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23" w:rsidRDefault="005B2923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5B2923" w:rsidRDefault="00AA5EBF">
      <w:pPr>
        <w:spacing w:line="720" w:lineRule="exact"/>
        <w:ind w:left="210"/>
        <w:rPr>
          <w:rFonts w:ascii="Times New Roman" w:eastAsia="Times New Roman" w:hAnsi="Times New Roman" w:cs="Times New Roman"/>
          <w:sz w:val="20"/>
          <w:szCs w:val="20"/>
        </w:rPr>
      </w:pPr>
      <w:r w:rsidRPr="00AA5EBF">
        <w:rPr>
          <w:rFonts w:ascii="Times New Roman" w:eastAsia="Times New Roman" w:hAnsi="Times New Roman" w:cs="Times New Roman"/>
          <w:position w:val="-13"/>
          <w:sz w:val="20"/>
          <w:szCs w:val="20"/>
        </w:rPr>
      </w:r>
      <w:r w:rsidRPr="00AA5EBF">
        <w:rPr>
          <w:rFonts w:ascii="Times New Roman" w:eastAsia="Times New Roman" w:hAnsi="Times New Roman" w:cs="Times New Roman"/>
          <w:position w:val="-1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width:510.25pt;height:36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:rsidR="005B2923" w:rsidRDefault="00533DF9">
                  <w:pPr>
                    <w:spacing w:before="104"/>
                    <w:ind w:left="141"/>
                    <w:rPr>
                      <w:rFonts w:ascii="Tahoma" w:eastAsia="Tahoma" w:hAnsi="Tahoma" w:cs="Tahoma"/>
                      <w:sz w:val="36"/>
                      <w:szCs w:val="36"/>
                    </w:rPr>
                  </w:pP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Task 2: Who puts the law into practice?</w:t>
                  </w:r>
                </w:p>
              </w:txbxContent>
            </v:textbox>
            <w10:wrap type="none"/>
            <w10:anchorlock/>
          </v:shape>
        </w:pict>
      </w:r>
    </w:p>
    <w:p w:rsidR="005B2923" w:rsidRDefault="005B2923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533DF9" w:rsidRDefault="00533DF9">
      <w:pPr>
        <w:spacing w:before="5"/>
        <w:rPr>
          <w:rFonts w:ascii="Tahoma" w:eastAsia="Times New Roman" w:hAnsi="Tahoma" w:cs="Tahoma"/>
          <w:b/>
          <w:sz w:val="26"/>
          <w:szCs w:val="26"/>
        </w:rPr>
      </w:pPr>
      <w:r>
        <w:rPr>
          <w:rFonts w:ascii="Tahoma" w:eastAsia="Times New Roman" w:hAnsi="Tahoma" w:cs="Tahoma"/>
          <w:b/>
          <w:sz w:val="26"/>
          <w:szCs w:val="26"/>
        </w:rPr>
        <w:t xml:space="preserve">   3. The Criminal justice system is large and complex. There are many roles within</w:t>
      </w:r>
    </w:p>
    <w:p w:rsidR="00F4063E" w:rsidRDefault="00533DF9" w:rsidP="00F4063E">
      <w:pPr>
        <w:spacing w:before="5"/>
        <w:rPr>
          <w:rFonts w:ascii="Tahoma" w:eastAsia="Times New Roman" w:hAnsi="Tahoma" w:cs="Tahoma"/>
          <w:b/>
          <w:sz w:val="26"/>
          <w:szCs w:val="26"/>
        </w:rPr>
      </w:pPr>
      <w:r>
        <w:rPr>
          <w:rFonts w:ascii="Tahoma" w:eastAsia="Times New Roman" w:hAnsi="Tahoma" w:cs="Tahoma"/>
          <w:b/>
          <w:sz w:val="26"/>
          <w:szCs w:val="26"/>
        </w:rPr>
        <w:t xml:space="preserve">       </w:t>
      </w:r>
      <w:proofErr w:type="gramStart"/>
      <w:r>
        <w:rPr>
          <w:rFonts w:ascii="Tahoma" w:eastAsia="Times New Roman" w:hAnsi="Tahoma" w:cs="Tahoma"/>
          <w:b/>
          <w:sz w:val="26"/>
          <w:szCs w:val="26"/>
        </w:rPr>
        <w:t>it</w:t>
      </w:r>
      <w:proofErr w:type="gramEnd"/>
      <w:r>
        <w:rPr>
          <w:rFonts w:ascii="Tahoma" w:eastAsia="Times New Roman" w:hAnsi="Tahoma" w:cs="Tahoma"/>
          <w:b/>
          <w:sz w:val="26"/>
          <w:szCs w:val="26"/>
        </w:rPr>
        <w:t>.</w:t>
      </w:r>
      <w:r w:rsidR="00F4063E">
        <w:rPr>
          <w:rFonts w:ascii="Tahoma" w:eastAsia="Times New Roman" w:hAnsi="Tahoma" w:cs="Tahoma"/>
          <w:b/>
          <w:sz w:val="26"/>
          <w:szCs w:val="26"/>
        </w:rPr>
        <w:t xml:space="preserve"> Please visit </w:t>
      </w:r>
      <w:hyperlink r:id="rId5" w:history="1">
        <w:r w:rsidR="00F4063E" w:rsidRPr="00A278CA">
          <w:rPr>
            <w:rStyle w:val="Hyperlink"/>
            <w:rFonts w:ascii="Tahoma" w:eastAsia="Times New Roman" w:hAnsi="Tahoma" w:cs="Tahoma"/>
            <w:b/>
            <w:sz w:val="26"/>
            <w:szCs w:val="26"/>
          </w:rPr>
          <w:t>https://www.cps.gov.uk/publication/glossary</w:t>
        </w:r>
      </w:hyperlink>
      <w:r w:rsidR="00F4063E">
        <w:rPr>
          <w:rFonts w:ascii="Tahoma" w:eastAsia="Times New Roman" w:hAnsi="Tahoma" w:cs="Tahoma"/>
          <w:b/>
          <w:sz w:val="26"/>
          <w:szCs w:val="26"/>
        </w:rPr>
        <w:t xml:space="preserve"> and complete </w:t>
      </w:r>
    </w:p>
    <w:p w:rsidR="00F4063E" w:rsidRDefault="00F4063E" w:rsidP="00F4063E">
      <w:pPr>
        <w:spacing w:before="5"/>
        <w:rPr>
          <w:rFonts w:ascii="Tahoma" w:eastAsia="Times New Roman" w:hAnsi="Tahoma" w:cs="Tahoma"/>
          <w:b/>
          <w:sz w:val="26"/>
          <w:szCs w:val="26"/>
        </w:rPr>
      </w:pPr>
      <w:r>
        <w:rPr>
          <w:rFonts w:ascii="Tahoma" w:eastAsia="Times New Roman" w:hAnsi="Tahoma" w:cs="Tahoma"/>
          <w:b/>
          <w:sz w:val="26"/>
          <w:szCs w:val="26"/>
        </w:rPr>
        <w:t xml:space="preserve">       </w:t>
      </w:r>
      <w:proofErr w:type="gramStart"/>
      <w:r>
        <w:rPr>
          <w:rFonts w:ascii="Tahoma" w:eastAsia="Times New Roman" w:hAnsi="Tahoma" w:cs="Tahoma"/>
          <w:b/>
          <w:sz w:val="26"/>
          <w:szCs w:val="26"/>
        </w:rPr>
        <w:t>the</w:t>
      </w:r>
      <w:proofErr w:type="gramEnd"/>
      <w:r>
        <w:rPr>
          <w:rFonts w:ascii="Tahoma" w:eastAsia="Times New Roman" w:hAnsi="Tahoma" w:cs="Tahoma"/>
          <w:b/>
          <w:sz w:val="26"/>
          <w:szCs w:val="26"/>
        </w:rPr>
        <w:t xml:space="preserve"> research sheet. Research entry requirements (age, qualifications etc.) of     </w:t>
      </w:r>
    </w:p>
    <w:p w:rsidR="00F4063E" w:rsidRPr="00533DF9" w:rsidRDefault="00F4063E" w:rsidP="00F4063E">
      <w:pPr>
        <w:spacing w:before="5"/>
        <w:rPr>
          <w:rFonts w:ascii="Tahoma" w:eastAsia="Times New Roman" w:hAnsi="Tahoma" w:cs="Tahoma"/>
          <w:b/>
          <w:sz w:val="26"/>
          <w:szCs w:val="26"/>
        </w:rPr>
      </w:pPr>
      <w:r>
        <w:rPr>
          <w:rFonts w:ascii="Tahoma" w:eastAsia="Times New Roman" w:hAnsi="Tahoma" w:cs="Tahoma"/>
          <w:b/>
          <w:sz w:val="26"/>
          <w:szCs w:val="26"/>
        </w:rPr>
        <w:t xml:space="preserve">       </w:t>
      </w:r>
      <w:proofErr w:type="gramStart"/>
      <w:r>
        <w:rPr>
          <w:rFonts w:ascii="Tahoma" w:eastAsia="Times New Roman" w:hAnsi="Tahoma" w:cs="Tahoma"/>
          <w:b/>
          <w:sz w:val="26"/>
          <w:szCs w:val="26"/>
        </w:rPr>
        <w:t>three</w:t>
      </w:r>
      <w:proofErr w:type="gramEnd"/>
      <w:r>
        <w:rPr>
          <w:rFonts w:ascii="Tahoma" w:eastAsia="Times New Roman" w:hAnsi="Tahoma" w:cs="Tahoma"/>
          <w:b/>
          <w:sz w:val="26"/>
          <w:szCs w:val="26"/>
        </w:rPr>
        <w:t xml:space="preserve"> roles within the CJS.</w:t>
      </w:r>
    </w:p>
    <w:p w:rsidR="00533DF9" w:rsidRDefault="00533DF9">
      <w:pPr>
        <w:spacing w:before="5"/>
        <w:rPr>
          <w:rFonts w:ascii="Tahoma" w:eastAsia="Times New Roman" w:hAnsi="Tahoma" w:cs="Tahoma"/>
          <w:b/>
          <w:sz w:val="26"/>
          <w:szCs w:val="26"/>
        </w:rPr>
      </w:pPr>
    </w:p>
    <w:p w:rsidR="00533DF9" w:rsidRDefault="00AA5EBF">
      <w:pPr>
        <w:spacing w:before="5"/>
        <w:rPr>
          <w:rFonts w:ascii="Tahoma" w:eastAsia="Times New Roman" w:hAnsi="Tahoma" w:cs="Tahoma"/>
          <w:b/>
          <w:sz w:val="26"/>
          <w:szCs w:val="26"/>
        </w:rPr>
      </w:pPr>
      <w:r w:rsidRPr="00AA5EBF">
        <w:rPr>
          <w:rFonts w:ascii="Tahoma" w:eastAsia="Times New Roman" w:hAnsi="Tahoma" w:cs="Tahoma"/>
          <w:b/>
          <w:noProof/>
          <w:sz w:val="26"/>
          <w:szCs w:val="26"/>
          <w:lang w:eastAsia="zh-TW"/>
        </w:rPr>
        <w:pict>
          <v:shape id="_x0000_s1050" type="#_x0000_t202" style="position:absolute;margin-left:-14pt;margin-top:15.4pt;width:564.75pt;height:156pt;z-index:251660288;mso-width-relative:margin;mso-height-relative:margin">
            <v:textbox>
              <w:txbxContent>
                <w:p w:rsidR="00533DF9" w:rsidRDefault="00533DF9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Judges</w:t>
                  </w:r>
                </w:p>
                <w:p w:rsidR="00533DF9" w:rsidRDefault="00533DF9">
                  <w:pPr>
                    <w:rPr>
                      <w:b/>
                      <w:sz w:val="28"/>
                    </w:rPr>
                  </w:pPr>
                </w:p>
                <w:p w:rsidR="00533DF9" w:rsidRPr="00533DF9" w:rsidRDefault="00533DF9">
                  <w:pPr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:rsidR="00533DF9" w:rsidRDefault="00AA5EBF">
      <w:pPr>
        <w:spacing w:before="5"/>
        <w:rPr>
          <w:rFonts w:ascii="Tahoma" w:eastAsia="Times New Roman" w:hAnsi="Tahoma" w:cs="Tahoma"/>
          <w:b/>
          <w:sz w:val="26"/>
          <w:szCs w:val="26"/>
        </w:rPr>
      </w:pPr>
      <w:r>
        <w:rPr>
          <w:rFonts w:ascii="Tahoma" w:eastAsia="Times New Roman" w:hAnsi="Tahoma" w:cs="Tahoma"/>
          <w:b/>
          <w:noProof/>
          <w:sz w:val="26"/>
          <w:szCs w:val="26"/>
          <w:lang w:val="en-GB" w:eastAsia="en-GB"/>
        </w:rPr>
        <w:pict>
          <v:shape id="_x0000_s1051" type="#_x0000_t202" style="position:absolute;margin-left:409pt;margin-top:8.45pt;width:138pt;height:126pt;z-index:251661312">
            <v:textbox>
              <w:txbxContent>
                <w:p w:rsidR="00533DF9" w:rsidRDefault="003A7A55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1649532" cy="1466850"/>
                        <wp:effectExtent l="19050" t="0" r="7818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5807" cy="1472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33DF9" w:rsidRPr="00533DF9" w:rsidRDefault="003A7A55">
      <w:pPr>
        <w:spacing w:before="5"/>
        <w:rPr>
          <w:rFonts w:ascii="Tahoma" w:eastAsia="Times New Roman" w:hAnsi="Tahoma" w:cs="Tahoma"/>
          <w:b/>
          <w:sz w:val="26"/>
          <w:szCs w:val="26"/>
        </w:rPr>
      </w:pPr>
      <w:r>
        <w:rPr>
          <w:b/>
          <w:noProof/>
          <w:sz w:val="28"/>
          <w:lang w:val="en-GB" w:eastAsia="en-GB"/>
        </w:rPr>
        <w:pict>
          <v:shape id="_x0000_s1061" type="#_x0000_t202" style="position:absolute;margin-left:426.25pt;margin-top:496.5pt;width:120.75pt;height:117pt;z-index:251670528">
            <v:textbox>
              <w:txbxContent>
                <w:p w:rsidR="003A7A55" w:rsidRDefault="003A7A55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1314450" cy="1314450"/>
                        <wp:effectExtent l="1905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314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sz w:val="28"/>
          <w:lang w:val="en-GB" w:eastAsia="en-GB"/>
        </w:rPr>
        <w:pict>
          <v:shape id="_x0000_s1060" type="#_x0000_t202" style="position:absolute;margin-left:382.75pt;margin-top:324pt;width:164.25pt;height:117pt;z-index:251669504">
            <v:textbox>
              <w:txbxContent>
                <w:p w:rsidR="003A7A55" w:rsidRDefault="003A7A55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1895419" cy="1362075"/>
                        <wp:effectExtent l="1905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3570" cy="13607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sz w:val="28"/>
          <w:lang w:val="en-GB" w:eastAsia="en-GB"/>
        </w:rPr>
        <w:pict>
          <v:shape id="_x0000_s1059" type="#_x0000_t202" style="position:absolute;margin-left:409pt;margin-top:160.5pt;width:138pt;height:116.25pt;z-index:251668480">
            <v:textbox>
              <w:txbxContent>
                <w:p w:rsidR="003A7A55" w:rsidRDefault="003A7A55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1648328" cy="1343025"/>
                        <wp:effectExtent l="19050" t="0" r="9022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5881" cy="13491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A5EBF" w:rsidRPr="00AA5EBF">
        <w:rPr>
          <w:b/>
          <w:noProof/>
          <w:sz w:val="28"/>
          <w:lang w:val="en-GB" w:eastAsia="en-GB"/>
        </w:rPr>
        <w:pict>
          <v:shape id="_x0000_s1056" type="#_x0000_t202" style="position:absolute;margin-left:-14pt;margin-top:481.5pt;width:564.75pt;height:141pt;z-index:251667456">
            <v:textbox>
              <w:txbxContent>
                <w:p w:rsidR="00533DF9" w:rsidRPr="00533DF9" w:rsidRDefault="00533DF9">
                  <w:pPr>
                    <w:rPr>
                      <w:b/>
                      <w:sz w:val="28"/>
                    </w:rPr>
                  </w:pPr>
                  <w:r w:rsidRPr="00533DF9">
                    <w:rPr>
                      <w:b/>
                      <w:sz w:val="28"/>
                    </w:rPr>
                    <w:t>The Crown Prosecution Service (CPS)</w:t>
                  </w:r>
                </w:p>
              </w:txbxContent>
            </v:textbox>
          </v:shape>
        </w:pict>
      </w:r>
      <w:r w:rsidR="00AA5EBF">
        <w:rPr>
          <w:rFonts w:ascii="Tahoma" w:eastAsia="Times New Roman" w:hAnsi="Tahoma" w:cs="Tahoma"/>
          <w:b/>
          <w:noProof/>
          <w:sz w:val="26"/>
          <w:szCs w:val="26"/>
          <w:lang w:val="en-GB" w:eastAsia="en-GB"/>
        </w:rPr>
        <w:pict>
          <v:shape id="_x0000_s1054" type="#_x0000_t202" style="position:absolute;margin-left:-14pt;margin-top:146.25pt;width:564.75pt;height:156pt;z-index:251665408;mso-width-relative:margin;mso-height-relative:margin">
            <v:textbox>
              <w:txbxContent>
                <w:p w:rsidR="00533DF9" w:rsidRDefault="00533DF9" w:rsidP="00533DF9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Jury</w:t>
                  </w:r>
                </w:p>
                <w:p w:rsidR="00533DF9" w:rsidRDefault="00533DF9" w:rsidP="00533DF9">
                  <w:pPr>
                    <w:rPr>
                      <w:b/>
                      <w:sz w:val="28"/>
                    </w:rPr>
                  </w:pPr>
                </w:p>
                <w:p w:rsidR="00533DF9" w:rsidRPr="00533DF9" w:rsidRDefault="00533DF9" w:rsidP="00533DF9">
                  <w:pPr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  <w:r w:rsidR="00AA5EBF">
        <w:rPr>
          <w:rFonts w:ascii="Tahoma" w:eastAsia="Times New Roman" w:hAnsi="Tahoma" w:cs="Tahoma"/>
          <w:b/>
          <w:noProof/>
          <w:sz w:val="26"/>
          <w:szCs w:val="26"/>
          <w:lang w:val="en-GB" w:eastAsia="en-GB"/>
        </w:rPr>
        <w:pict>
          <v:shape id="_x0000_s1055" type="#_x0000_t202" style="position:absolute;margin-left:-14pt;margin-top:313.5pt;width:564.75pt;height:156pt;z-index:251666432;mso-width-relative:margin;mso-height-relative:margin">
            <v:textbox>
              <w:txbxContent>
                <w:p w:rsidR="00533DF9" w:rsidRDefault="00533DF9" w:rsidP="00533DF9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Magistrates</w:t>
                  </w:r>
                </w:p>
                <w:p w:rsidR="00533DF9" w:rsidRDefault="00533DF9" w:rsidP="00533DF9">
                  <w:pPr>
                    <w:rPr>
                      <w:b/>
                      <w:sz w:val="28"/>
                    </w:rPr>
                  </w:pPr>
                </w:p>
                <w:p w:rsidR="00533DF9" w:rsidRPr="00533DF9" w:rsidRDefault="00533DF9" w:rsidP="00533DF9">
                  <w:pPr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  <w:r w:rsidR="00AA5EBF">
        <w:rPr>
          <w:rFonts w:ascii="Tahoma" w:eastAsia="Times New Roman" w:hAnsi="Tahoma" w:cs="Tahoma"/>
          <w:b/>
          <w:noProof/>
          <w:sz w:val="26"/>
          <w:szCs w:val="26"/>
          <w:lang w:val="en-GB" w:eastAsia="en-GB"/>
        </w:rPr>
        <w:pict>
          <v:shape id="_x0000_s1053" type="#_x0000_t202" style="position:absolute;margin-left:409pt;margin-top:165.75pt;width:132pt;height:107.25pt;z-index:251664384">
            <v:textbox>
              <w:txbxContent>
                <w:p w:rsidR="00533DF9" w:rsidRDefault="00533DF9"/>
              </w:txbxContent>
            </v:textbox>
          </v:shape>
        </w:pict>
      </w:r>
    </w:p>
    <w:sectPr w:rsidR="00533DF9" w:rsidRPr="00533DF9" w:rsidSect="00533DF9">
      <w:type w:val="continuous"/>
      <w:pgSz w:w="11910" w:h="16840"/>
      <w:pgMar w:top="480" w:right="0" w:bottom="280" w:left="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B2923"/>
    <w:rsid w:val="000139B5"/>
    <w:rsid w:val="0012537A"/>
    <w:rsid w:val="00203F9E"/>
    <w:rsid w:val="003A7A55"/>
    <w:rsid w:val="00533DF9"/>
    <w:rsid w:val="005B2923"/>
    <w:rsid w:val="00AA5EBF"/>
    <w:rsid w:val="00F40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13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139B5"/>
    <w:pPr>
      <w:spacing w:before="65"/>
      <w:ind w:left="210"/>
    </w:pPr>
    <w:rPr>
      <w:rFonts w:ascii="Gill Sans MT" w:eastAsia="Gill Sans MT" w:hAnsi="Gill Sans MT"/>
      <w:sz w:val="24"/>
      <w:szCs w:val="24"/>
    </w:rPr>
  </w:style>
  <w:style w:type="paragraph" w:styleId="ListParagraph">
    <w:name w:val="List Paragraph"/>
    <w:basedOn w:val="Normal"/>
    <w:uiPriority w:val="1"/>
    <w:qFormat/>
    <w:rsid w:val="000139B5"/>
  </w:style>
  <w:style w:type="paragraph" w:customStyle="1" w:styleId="TableParagraph">
    <w:name w:val="Table Paragraph"/>
    <w:basedOn w:val="Normal"/>
    <w:uiPriority w:val="1"/>
    <w:qFormat/>
    <w:rsid w:val="000139B5"/>
  </w:style>
  <w:style w:type="paragraph" w:styleId="BalloonText">
    <w:name w:val="Balloon Text"/>
    <w:basedOn w:val="Normal"/>
    <w:link w:val="BalloonTextChar"/>
    <w:uiPriority w:val="99"/>
    <w:semiHidden/>
    <w:unhideWhenUsed/>
    <w:rsid w:val="00533D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D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3D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cps.gov.uk/publication/glossar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9BE2D-CC29-40AC-B1F6-DFE69BB94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335</Characters>
  <Application>Microsoft Office Word</Application>
  <DocSecurity>0</DocSecurity>
  <Lines>2</Lines>
  <Paragraphs>1</Paragraphs>
  <ScaleCrop>false</ScaleCrop>
  <Company>Highlands School ICT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nelsonm</cp:lastModifiedBy>
  <cp:revision>2</cp:revision>
  <cp:lastPrinted>2018-04-20T08:23:00Z</cp:lastPrinted>
  <dcterms:created xsi:type="dcterms:W3CDTF">2018-04-20T08:26:00Z</dcterms:created>
  <dcterms:modified xsi:type="dcterms:W3CDTF">2018-04-20T08:26:00Z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