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3" w:rsidRDefault="005B292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B2923" w:rsidRDefault="000139B5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 w:rsidRPr="000139B5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0139B5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B2923" w:rsidRDefault="00533DF9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Task 2: Who puts the law into practice?</w:t>
                  </w:r>
                </w:p>
              </w:txbxContent>
            </v:textbox>
            <w10:wrap type="none"/>
            <w10:anchorlock/>
          </v:shape>
        </w:pict>
      </w:r>
    </w:p>
    <w:p w:rsidR="005B2923" w:rsidRDefault="005B292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3. The Criminal justice system is large and complex. There are many roles within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it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. Please visit </w:t>
      </w:r>
      <w:hyperlink r:id="rId5" w:history="1">
        <w:r w:rsidRPr="00A278CA">
          <w:rPr>
            <w:rStyle w:val="Hyperlink"/>
            <w:rFonts w:ascii="Tahoma" w:eastAsia="Times New Roman" w:hAnsi="Tahoma" w:cs="Tahoma"/>
            <w:b/>
            <w:sz w:val="26"/>
            <w:szCs w:val="26"/>
          </w:rPr>
          <w:t>https://www.cps.gov.uk/publication/glossary</w:t>
        </w:r>
      </w:hyperlink>
      <w:r>
        <w:rPr>
          <w:rFonts w:ascii="Tahoma" w:eastAsia="Times New Roman" w:hAnsi="Tahoma" w:cs="Tahoma"/>
          <w:b/>
          <w:sz w:val="26"/>
          <w:szCs w:val="26"/>
        </w:rPr>
        <w:t xml:space="preserve"> and complete 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research sheet. Research entry requirements (age, qualifications etc.) of     </w:t>
      </w:r>
    </w:p>
    <w:p w:rsidR="00533DF9" w:rsidRP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three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roles within the CJS.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 w:rsidRPr="00533DF9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0" type="#_x0000_t202" style="position:absolute;margin-left:-14pt;margin-top:15.4pt;width:564.75pt;height:156pt;z-index:251660288;mso-width-relative:margin;mso-height-relative:margin">
            <v:textbox>
              <w:txbxContent>
                <w:p w:rsidR="00533DF9" w:rsidRDefault="00064D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Solicitors</w:t>
                  </w:r>
                </w:p>
                <w:p w:rsidR="00533DF9" w:rsidRDefault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Pr="00533DF9" w:rsidRDefault="00064D8F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 w:rsidRPr="00064D8F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7" type="#_x0000_t202" style="position:absolute;margin-left:421.75pt;margin-top:5.25pt;width:119.25pt;height:116.55pt;z-index:251669504;mso-width-relative:margin;mso-height-relative:margin">
            <v:textbox>
              <w:txbxContent>
                <w:p w:rsidR="00064D8F" w:rsidRDefault="00064D8F"/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60" type="#_x0000_t202" style="position:absolute;margin-left:421.75pt;margin-top:498pt;width:119.25pt;height:108pt;z-index:251672576">
            <v:textbox>
              <w:txbxContent>
                <w:p w:rsidR="00064D8F" w:rsidRDefault="00064D8F"/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9" type="#_x0000_t202" style="position:absolute;margin-left:425.5pt;margin-top:335.25pt;width:119.25pt;height:109.5pt;z-index:251671552">
            <v:textbox>
              <w:txbxContent>
                <w:p w:rsidR="00064D8F" w:rsidRDefault="00064D8F"/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8" type="#_x0000_t202" style="position:absolute;margin-left:421.75pt;margin-top:165.75pt;width:123pt;height:111.75pt;z-index:251670528">
            <v:textbox>
              <w:txbxContent>
                <w:p w:rsidR="00064D8F" w:rsidRDefault="00064D8F"/>
              </w:txbxContent>
            </v:textbox>
          </v:shape>
        </w:pict>
      </w:r>
      <w:r w:rsidR="00533DF9">
        <w:rPr>
          <w:b/>
          <w:noProof/>
          <w:sz w:val="28"/>
          <w:lang w:val="en-GB" w:eastAsia="en-GB"/>
        </w:rPr>
        <w:pict>
          <v:shape id="_x0000_s1056" type="#_x0000_t202" style="position:absolute;margin-left:-14pt;margin-top:481.5pt;width:564.75pt;height:141pt;z-index:251667456">
            <v:textbox>
              <w:txbxContent>
                <w:p w:rsidR="00533DF9" w:rsidRPr="00533DF9" w:rsidRDefault="00064D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Witness</w:t>
                  </w:r>
                </w:p>
              </w:txbxContent>
            </v:textbox>
          </v:shape>
        </w:pict>
      </w:r>
      <w:r w:rsidR="00533DF9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4" type="#_x0000_t202" style="position:absolute;margin-left:-14pt;margin-top:146.25pt;width:564.75pt;height:156pt;z-index:251665408;mso-width-relative:margin;mso-height-relative:margin">
            <v:textbox>
              <w:txbxContent>
                <w:p w:rsidR="00533DF9" w:rsidRDefault="00064D8F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Barristers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533DF9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5" type="#_x0000_t202" style="position:absolute;margin-left:-14pt;margin-top:313.5pt;width:564.75pt;height:156pt;z-index:251666432;mso-width-relative:margin;mso-height-relative:margin">
            <v:textbox>
              <w:txbxContent>
                <w:p w:rsidR="00533DF9" w:rsidRDefault="00064D8F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Probation Officers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533DF9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3" type="#_x0000_t202" style="position:absolute;margin-left:409pt;margin-top:165.75pt;width:132pt;height:107.25pt;z-index:251664384">
            <v:textbox>
              <w:txbxContent>
                <w:p w:rsidR="00533DF9" w:rsidRDefault="00533DF9"/>
              </w:txbxContent>
            </v:textbox>
          </v:shape>
        </w:pict>
      </w:r>
    </w:p>
    <w:sectPr w:rsidR="00533DF9" w:rsidRPr="00533DF9" w:rsidSect="00533DF9">
      <w:type w:val="continuous"/>
      <w:pgSz w:w="11910" w:h="16840"/>
      <w:pgMar w:top="480" w:right="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2923"/>
    <w:rsid w:val="000139B5"/>
    <w:rsid w:val="00064D8F"/>
    <w:rsid w:val="0012537A"/>
    <w:rsid w:val="00203F9E"/>
    <w:rsid w:val="00533DF9"/>
    <w:rsid w:val="005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9B5"/>
    <w:pPr>
      <w:spacing w:before="65"/>
      <w:ind w:left="2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139B5"/>
  </w:style>
  <w:style w:type="paragraph" w:customStyle="1" w:styleId="TableParagraph">
    <w:name w:val="Table Paragraph"/>
    <w:basedOn w:val="Normal"/>
    <w:uiPriority w:val="1"/>
    <w:qFormat/>
    <w:rsid w:val="000139B5"/>
  </w:style>
  <w:style w:type="paragraph" w:styleId="BalloonText">
    <w:name w:val="Balloon Text"/>
    <w:basedOn w:val="Normal"/>
    <w:link w:val="BalloonTextChar"/>
    <w:uiPriority w:val="99"/>
    <w:semiHidden/>
    <w:unhideWhenUsed/>
    <w:rsid w:val="0053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ps.gov.uk/publication/glos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1C93-6D19-403A-8885-7AA17103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Highlands School ICT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2018-04-17T10:15:00Z</cp:lastPrinted>
  <dcterms:created xsi:type="dcterms:W3CDTF">2018-04-17T10:15:00Z</dcterms:created>
  <dcterms:modified xsi:type="dcterms:W3CDTF">2018-04-17T10:15:00Z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