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C2" w:rsidRDefault="009B53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3C2" w:rsidRDefault="009B53C2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B53C2" w:rsidRDefault="003C5200">
      <w:pPr>
        <w:spacing w:line="1233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B53C2" w:rsidRDefault="004C41A4">
                  <w:pPr>
                    <w:spacing w:before="104" w:line="283" w:lineRule="auto"/>
                    <w:ind w:left="141" w:right="1499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1.8b: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How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4"/>
                      <w:w w:val="95"/>
                      <w:sz w:val="36"/>
                    </w:rPr>
                    <w:t>are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groups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communities</w:t>
                  </w:r>
                  <w:r>
                    <w:rPr>
                      <w:rFonts w:ascii="Tahoma"/>
                      <w:b/>
                      <w:color w:val="231F20"/>
                      <w:w w:val="92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affected</w:t>
                  </w:r>
                  <w:r>
                    <w:rPr>
                      <w:rFonts w:ascii="Tahoma"/>
                      <w:b/>
                      <w:color w:val="231F20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by</w:t>
                  </w:r>
                  <w:r>
                    <w:rPr>
                      <w:rFonts w:ascii="Tahoma"/>
                      <w:b/>
                      <w:color w:val="231F20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inequality</w:t>
                  </w:r>
                  <w:r>
                    <w:rPr>
                      <w:rFonts w:ascii="Tahoma"/>
                      <w:b/>
                      <w:color w:val="231F20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discrimination?</w:t>
                  </w:r>
                </w:p>
              </w:txbxContent>
            </v:textbox>
            <w10:wrap type="none"/>
            <w10:anchorlock/>
          </v:shape>
        </w:pict>
      </w:r>
    </w:p>
    <w:p w:rsidR="009B53C2" w:rsidRDefault="009B53C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9B53C2" w:rsidRDefault="003C5200">
      <w:pPr>
        <w:pStyle w:val="BodyText"/>
        <w:spacing w:before="64" w:line="280" w:lineRule="exact"/>
        <w:ind w:left="150" w:right="1742"/>
      </w:pPr>
      <w:r>
        <w:pict>
          <v:group id="_x0000_s1067" style="position:absolute;left:0;text-align:left;margin-left:345.25pt;margin-top:52.55pt;width:206.15pt;height:175.5pt;z-index:1048;mso-position-horizontal-relative:page" coordorigin="6905,1051" coordsize="4123,3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905;top:1051;width:4123;height:3509">
              <v:imagedata r:id="rId5" o:title=""/>
            </v:shape>
            <v:shape id="_x0000_s1068" type="#_x0000_t75" style="position:absolute;left:6917;top:1062;width:3874;height:3257">
              <v:imagedata r:id="rId6" o:title=""/>
            </v:shape>
            <w10:wrap anchorx="page"/>
          </v:group>
        </w:pict>
      </w:r>
      <w:r>
        <w:pict>
          <v:group id="_x0000_s1063" style="position:absolute;left:0;text-align:left;margin-left:47.6pt;margin-top:42.6pt;width:290.5pt;height:126.55pt;z-index:1096;mso-position-horizontal-relative:page" coordorigin="952,852" coordsize="5810,2531">
            <v:shape id="_x0000_s1066" type="#_x0000_t75" style="position:absolute;left:952;top:852;width:5809;height:2530">
              <v:imagedata r:id="rId7" o:title=""/>
            </v:shape>
            <v:shape id="_x0000_s1065" type="#_x0000_t75" style="position:absolute;left:964;top:865;width:5556;height:2276">
              <v:imagedata r:id="rId8" o:title=""/>
            </v:shape>
            <v:shape id="_x0000_s1064" type="#_x0000_t202" style="position:absolute;left:952;top:852;width:5810;height:2531" filled="f" stroked="f">
              <v:textbox inset="0,0,0,0">
                <w:txbxContent>
                  <w:p w:rsidR="009B53C2" w:rsidRDefault="004C41A4">
                    <w:pPr>
                      <w:spacing w:before="138" w:line="280" w:lineRule="exact"/>
                      <w:ind w:left="204" w:right="515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1.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jobs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market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does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not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provide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equal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 xml:space="preserve">opportunities: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bosses may make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assumptions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only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give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jobs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certain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people.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example,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 woman comes to an interview wearing an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engagement ring. The prejudiced interviewer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immediately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turns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against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7"/>
                        <w:sz w:val="24"/>
                        <w:szCs w:val="24"/>
                      </w:rPr>
                      <w:t>her,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assuming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she’ll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get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 xml:space="preserve">pregnant soon and will need time  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off.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355.55pt;margin-top:63.8pt;width:147.95pt;height:12pt;rotation:359;z-index:1336;mso-position-horizontal-relative:page" fillcolor="#231f20" stroked="f">
            <o:extrusion v:ext="view" autorotationcenter="t"/>
            <v:textpath style="font-family:&quot;&amp;quot&quot;;font-size:12pt;font-weight:bold;v-text-kern:t;mso-text-shadow:auto" string="2. Unfair treatment by the"/>
            <w10:wrap anchorx="page"/>
          </v:shape>
        </w:pict>
      </w:r>
      <w:r>
        <w:pict>
          <v:shape id="_x0000_s1061" type="#_x0000_t136" style="position:absolute;left:0;text-align:left;margin-left:355.95pt;margin-top:77.9pt;width:140.6pt;height:12pt;rotation:359;z-index:1360;mso-position-horizontal-relative:page" fillcolor="#231f20" stroked="f">
            <o:extrusion v:ext="view" autorotationcenter="t"/>
            <v:textpath style="font-family:&quot;&amp;quot&quot;;font-size:12pt;font-weight:bold;v-text-kern:t;mso-text-shadow:auto" string="police: people from certain"/>
            <w10:wrap anchorx="page"/>
          </v:shape>
        </w:pict>
      </w:r>
      <w:r>
        <w:pict>
          <v:shape id="_x0000_s1060" type="#_x0000_t136" style="position:absolute;left:0;text-align:left;margin-left:356.3pt;margin-top:91.9pt;width:143pt;height:12pt;rotation:359;z-index:1384;mso-position-horizontal-relative:page" fillcolor="#231f20" stroked="f">
            <o:extrusion v:ext="view" autorotationcenter="t"/>
            <v:textpath style="font-family:&quot;&amp;quot&quot;;font-size:12pt;v-text-kern:t;mso-text-shadow:auto" string="communities  are  more likely"/>
            <w10:wrap anchorx="page"/>
          </v:shape>
        </w:pict>
      </w:r>
      <w:r>
        <w:pict>
          <v:shape id="_x0000_s1059" type="#_x0000_t136" style="position:absolute;left:0;text-align:left;margin-left:356.65pt;margin-top:105.7pt;width:156.2pt;height:12pt;rotation:359;z-index:1408;mso-position-horizontal-relative:page" fillcolor="#231f20" stroked="f">
            <o:extrusion v:ext="view" autorotationcenter="t"/>
            <v:textpath style="font-family:&quot;&amp;quot&quot;;font-size:12pt;v-text-kern:t;mso-text-shadow:auto" string="than others to be stopped and"/>
            <w10:wrap anchorx="page"/>
          </v:shape>
        </w:pict>
      </w:r>
      <w:r>
        <w:pict>
          <v:shape id="_x0000_s1058" type="#_x0000_t136" style="position:absolute;left:0;text-align:left;margin-left:357.05pt;margin-top:119.7pt;width:156.85pt;height:12pt;rotation:359;z-index:1432;mso-position-horizontal-relative:page" fillcolor="#231f20" stroked="f">
            <o:extrusion v:ext="view" autorotationcenter="t"/>
            <v:textpath style="font-family:&quot;&amp;quot&quot;;font-size:12pt;v-text-kern:t;mso-text-shadow:auto" string="questioned by the police. Who"/>
            <w10:wrap anchorx="page"/>
          </v:shape>
        </w:pict>
      </w:r>
      <w:r w:rsidR="004C41A4">
        <w:rPr>
          <w:color w:val="231F20"/>
          <w:w w:val="105"/>
        </w:rPr>
        <w:t>Read the text below about how groups and communities can be affected by inequality</w:t>
      </w:r>
      <w:r w:rsidR="004C41A4">
        <w:rPr>
          <w:color w:val="231F20"/>
          <w:spacing w:val="25"/>
          <w:w w:val="105"/>
        </w:rPr>
        <w:t xml:space="preserve"> </w:t>
      </w:r>
      <w:r w:rsidR="004C41A4">
        <w:rPr>
          <w:color w:val="231F20"/>
          <w:w w:val="105"/>
        </w:rPr>
        <w:t>and discrimination.</w:t>
      </w: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9B53C2" w:rsidRDefault="009B53C2">
      <w:pPr>
        <w:rPr>
          <w:rFonts w:ascii="Calibri" w:eastAsia="Calibri" w:hAnsi="Calibri" w:cs="Calibri"/>
          <w:sz w:val="26"/>
          <w:szCs w:val="26"/>
        </w:rPr>
        <w:sectPr w:rsidR="009B53C2">
          <w:type w:val="continuous"/>
          <w:pgSz w:w="11910" w:h="16840"/>
          <w:pgMar w:top="0" w:right="0" w:bottom="280" w:left="700" w:header="720" w:footer="720" w:gutter="0"/>
          <w:cols w:space="720"/>
        </w:sectPr>
      </w:pPr>
    </w:p>
    <w:p w:rsidR="009B53C2" w:rsidRDefault="003C5200">
      <w:pPr>
        <w:spacing w:before="120"/>
        <w:ind w:left="150" w:right="-16"/>
        <w:rPr>
          <w:rFonts w:ascii="Tahoma" w:eastAsia="Tahoma" w:hAnsi="Tahoma" w:cs="Tahoma"/>
          <w:sz w:val="20"/>
          <w:szCs w:val="20"/>
        </w:rPr>
      </w:pPr>
      <w:r>
        <w:pict>
          <v:group id="_x0000_s1053" style="position:absolute;left:0;text-align:left;margin-left:55.6pt;margin-top:293.2pt;width:509.95pt;height:181.75pt;z-index:1120;mso-position-horizontal-relative:page;mso-position-vertical-relative:page" coordorigin="1112,5864" coordsize="10199,3635">
            <v:shape id="_x0000_s1057" type="#_x0000_t75" style="position:absolute;left:5542;top:6832;width:5768;height:2666">
              <v:imagedata r:id="rId9" o:title=""/>
            </v:shape>
            <v:shape id="_x0000_s1056" type="#_x0000_t75" style="position:absolute;left:5556;top:6843;width:5516;height:2416">
              <v:imagedata r:id="rId10" o:title=""/>
            </v:shape>
            <v:shape id="_x0000_s1055" type="#_x0000_t75" style="position:absolute;left:1112;top:5864;width:4439;height:3222">
              <v:imagedata r:id="rId11" o:title=""/>
            </v:shape>
            <v:shape id="_x0000_s1054" type="#_x0000_t75" style="position:absolute;left:1126;top:5875;width:4184;height:2970">
              <v:imagedata r:id="rId12" o:title=""/>
            </v:shape>
            <w10:wrap anchorx="page" anchory="page"/>
          </v:group>
        </w:pict>
      </w:r>
      <w:r>
        <w:pict>
          <v:group id="_x0000_s1049" style="position:absolute;left:0;text-align:left;margin-left:345.25pt;margin-top:516.7pt;width:219.5pt;height:140.3pt;z-index:1168;mso-position-horizontal-relative:page;mso-position-vertical-relative:page" coordorigin="6905,10334" coordsize="4390,2806">
            <v:shape id="_x0000_s1052" type="#_x0000_t75" style="position:absolute;left:6905;top:10334;width:4390;height:2806">
              <v:imagedata r:id="rId13" o:title=""/>
            </v:shape>
            <v:shape id="_x0000_s1051" type="#_x0000_t75" style="position:absolute;left:6917;top:10346;width:4138;height:2551">
              <v:imagedata r:id="rId14" o:title=""/>
            </v:shape>
            <v:shape id="_x0000_s1050" type="#_x0000_t202" style="position:absolute;left:6905;top:10334;width:4390;height:2806" filled="f" stroked="f">
              <v:textbox inset="0,0,0,0">
                <w:txbxContent>
                  <w:p w:rsidR="009B53C2" w:rsidRDefault="004C41A4">
                    <w:pPr>
                      <w:spacing w:before="138" w:line="280" w:lineRule="exact"/>
                      <w:ind w:left="204" w:right="53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t>6.</w:t>
                    </w:r>
                    <w:r>
                      <w:rPr>
                        <w:rFonts w:ascii="Tahoma"/>
                        <w:b/>
                        <w:color w:val="231F20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t>Mental</w:t>
                    </w:r>
                    <w:r>
                      <w:rPr>
                        <w:rFonts w:ascii="Tahoma"/>
                        <w:b/>
                        <w:color w:val="231F20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t>suffering:</w:t>
                    </w:r>
                    <w:r>
                      <w:rPr>
                        <w:rFonts w:ascii="Tahoma"/>
                        <w:b/>
                        <w:color w:val="231F20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illnesses</w:t>
                    </w:r>
                    <w:r>
                      <w:rPr>
                        <w:rFonts w:ascii="Calibri"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like</w:t>
                    </w:r>
                    <w:r>
                      <w:rPr>
                        <w:rFonts w:ascii="Calibri"/>
                        <w:color w:val="231F20"/>
                        <w:w w:val="10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depression are more common</w:t>
                    </w:r>
                    <w:r>
                      <w:rPr>
                        <w:rFonts w:ascii="Calibri"/>
                        <w:color w:val="231F20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Calibri"/>
                        <w:color w:val="231F20"/>
                        <w:w w:val="10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groups who experience</w:t>
                    </w:r>
                    <w:r>
                      <w:rPr>
                        <w:rFonts w:ascii="Calibri"/>
                        <w:color w:val="231F2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inequality</w:t>
                    </w:r>
                    <w:r>
                      <w:rPr>
                        <w:rFonts w:ascii="Calibri"/>
                        <w:color w:val="231F20"/>
                        <w:w w:val="10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and discrimination. Many</w:t>
                    </w:r>
                    <w:r>
                      <w:rPr>
                        <w:rFonts w:ascii="Calibri"/>
                        <w:color w:val="231F20"/>
                        <w:spacing w:val="-2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teenagers</w:t>
                    </w:r>
                    <w:r>
                      <w:rPr>
                        <w:rFonts w:ascii="Calibri"/>
                        <w:color w:val="231F20"/>
                        <w:w w:val="10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from minority groups feel</w:t>
                    </w:r>
                    <w:r>
                      <w:rPr>
                        <w:rFonts w:ascii="Calibri"/>
                        <w:color w:val="231F20"/>
                        <w:spacing w:val="-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under</w:t>
                    </w:r>
                  </w:p>
                  <w:p w:rsidR="009B53C2" w:rsidRDefault="004C41A4">
                    <w:pPr>
                      <w:spacing w:line="280" w:lineRule="exact"/>
                      <w:ind w:left="204" w:right="66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a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 xml:space="preserve"> lot of pressure to ‘fit in’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4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with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 xml:space="preserve">wider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w w:val="105"/>
                        <w:sz w:val="24"/>
                        <w:szCs w:val="24"/>
                      </w:rPr>
                      <w:t xml:space="preserve">society.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This can lead to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low confidence, anxiety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5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self-harm.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5" style="position:absolute;left:0;text-align:left;margin-left:41.5pt;margin-top:480.05pt;width:296.85pt;height:114.2pt;z-index:1216;mso-position-horizontal-relative:page;mso-position-vertical-relative:page" coordorigin="830,9601" coordsize="5937,2284">
            <v:shape id="_x0000_s1048" type="#_x0000_t75" style="position:absolute;left:830;top:9601;width:5937;height:2283">
              <v:imagedata r:id="rId15" o:title=""/>
            </v:shape>
            <v:shape id="_x0000_s1047" type="#_x0000_t75" style="position:absolute;left:843;top:9614;width:5684;height:2032">
              <v:imagedata r:id="rId16" o:title=""/>
            </v:shape>
            <v:shape id="_x0000_s1046" type="#_x0000_t202" style="position:absolute;left:830;top:9601;width:5937;height:2284" filled="f" stroked="f">
              <v:textbox inset="0,0,0,0">
                <w:txbxContent>
                  <w:p w:rsidR="009B53C2" w:rsidRDefault="004C41A4">
                    <w:pPr>
                      <w:spacing w:before="166" w:line="201" w:lineRule="auto"/>
                      <w:ind w:left="205" w:right="492" w:firstLine="12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position w:val="2"/>
                        <w:sz w:val="24"/>
                        <w:szCs w:val="24"/>
                      </w:rPr>
                      <w:t>5.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position w:val="2"/>
                        <w:sz w:val="24"/>
                        <w:szCs w:val="24"/>
                      </w:rPr>
                      <w:t>Physical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position w:val="1"/>
                        <w:sz w:val="24"/>
                        <w:szCs w:val="24"/>
                      </w:rPr>
                      <w:t>suffering: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violent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attacks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-1"/>
                        <w:sz w:val="24"/>
                        <w:szCs w:val="24"/>
                      </w:rPr>
                      <w:t>occur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9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-1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3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4"/>
                        <w:sz w:val="24"/>
                        <w:szCs w:val="24"/>
                      </w:rPr>
                      <w:t xml:space="preserve">certain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3"/>
                        <w:sz w:val="24"/>
                        <w:szCs w:val="24"/>
                      </w:rPr>
                      <w:t xml:space="preserve">buildings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 xml:space="preserve">(gay pubs,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>synagogues,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7"/>
                        <w:w w:val="10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Catholic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4"/>
                        <w:sz w:val="24"/>
                        <w:szCs w:val="24"/>
                      </w:rPr>
                      <w:t>schools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3"/>
                        <w:sz w:val="24"/>
                        <w:szCs w:val="24"/>
                      </w:rPr>
                      <w:t>etc.).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3"/>
                        <w:sz w:val="24"/>
                        <w:szCs w:val="24"/>
                      </w:rPr>
                      <w:t>People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>can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>seriously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>hurt,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even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4"/>
                        <w:sz w:val="24"/>
                        <w:szCs w:val="24"/>
                      </w:rPr>
                      <w:t xml:space="preserve">killed.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3"/>
                        <w:sz w:val="24"/>
                        <w:szCs w:val="24"/>
                      </w:rPr>
                      <w:t xml:space="preserve">Victims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 xml:space="preserve">may feel frightened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>about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7"/>
                        <w:w w:val="10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reporting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 xml:space="preserve">the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 xml:space="preserve">crime because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 xml:space="preserve">they’re worried that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-1"/>
                        <w:sz w:val="24"/>
                        <w:szCs w:val="24"/>
                      </w:rPr>
                      <w:t>this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5"/>
                        <w:w w:val="105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-1"/>
                        <w:sz w:val="24"/>
                        <w:szCs w:val="24"/>
                      </w:rPr>
                      <w:t>could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4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 xml:space="preserve">put them in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>further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5"/>
                        <w:w w:val="105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w w:val="105"/>
                        <w:position w:val="1"/>
                        <w:sz w:val="24"/>
                        <w:szCs w:val="24"/>
                      </w:rPr>
                      <w:t>dange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w w:val="105"/>
                        <w:sz w:val="24"/>
                        <w:szCs w:val="24"/>
                      </w:rPr>
                      <w:t>r.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0" style="position:absolute;left:0;text-align:left;margin-left:40.8pt;margin-top:613.25pt;width:525.1pt;height:187.55pt;z-index:1240;mso-position-horizontal-relative:page;mso-position-vertical-relative:page" coordorigin="816,12265" coordsize="10502,3751">
            <v:shape id="_x0000_s1044" type="#_x0000_t75" style="position:absolute;left:5542;top:13531;width:5776;height:2485">
              <v:imagedata r:id="rId17" o:title=""/>
            </v:shape>
            <v:shape id="_x0000_s1043" type="#_x0000_t75" style="position:absolute;left:5568;top:13542;width:5512;height:2234">
              <v:imagedata r:id="rId18" o:title=""/>
            </v:shape>
            <v:shape id="_x0000_s1042" type="#_x0000_t75" style="position:absolute;left:816;top:12265;width:4752;height:2876">
              <v:imagedata r:id="rId19" o:title=""/>
            </v:shape>
            <v:shape id="_x0000_s1041" type="#_x0000_t75" style="position:absolute;left:830;top:12275;width:4499;height:2624">
              <v:imagedata r:id="rId20" o:title=""/>
            </v:shape>
            <w10:wrap anchorx="page" anchory="page"/>
          </v:group>
        </w:pict>
      </w:r>
      <w:r>
        <w:pict>
          <v:shape id="_x0000_s1039" type="#_x0000_t202" style="position:absolute;left:0;text-align:left;margin-left:64.95pt;margin-top:301.9pt;width:191.9pt;height:128.3pt;z-index:1264;mso-position-horizontal-relative:page;mso-position-vertical-relative:page" filled="f" stroked="f">
            <v:textbox inset="0,0,0,0">
              <w:txbxContent>
                <w:p w:rsidR="009B53C2" w:rsidRDefault="004C41A4">
                  <w:pPr>
                    <w:pStyle w:val="BodyText"/>
                    <w:spacing w:before="29" w:line="199" w:lineRule="auto"/>
                    <w:ind w:left="24" w:right="189" w:hanging="5"/>
                  </w:pPr>
                  <w:r>
                    <w:rPr>
                      <w:rFonts w:ascii="Tahoma"/>
                      <w:b/>
                      <w:color w:val="231F20"/>
                    </w:rPr>
                    <w:t>3. Media</w:t>
                  </w:r>
                  <w:r>
                    <w:rPr>
                      <w:rFonts w:ascii="Tahoma"/>
                      <w:b/>
                      <w:color w:val="231F20"/>
                      <w:spacing w:val="-33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b/>
                      <w:color w:val="231F20"/>
                      <w:position w:val="2"/>
                    </w:rPr>
                    <w:t>ster</w:t>
                  </w:r>
                  <w:r>
                    <w:rPr>
                      <w:rFonts w:ascii="Tahoma"/>
                      <w:b/>
                      <w:color w:val="231F20"/>
                      <w:position w:val="3"/>
                    </w:rPr>
                    <w:t>eotyping</w:t>
                  </w:r>
                  <w:proofErr w:type="spellEnd"/>
                  <w:r>
                    <w:rPr>
                      <w:rFonts w:ascii="Tahoma"/>
                      <w:b/>
                      <w:color w:val="231F20"/>
                      <w:position w:val="3"/>
                    </w:rPr>
                    <w:t>:</w:t>
                  </w:r>
                  <w:r>
                    <w:rPr>
                      <w:rFonts w:ascii="Tahoma"/>
                      <w:b/>
                      <w:color w:val="231F20"/>
                      <w:w w:val="94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position w:val="-1"/>
                    </w:rPr>
                    <w:t xml:space="preserve">newspapers </w:t>
                  </w:r>
                  <w:r>
                    <w:rPr>
                      <w:color w:val="231F20"/>
                    </w:rPr>
                    <w:t xml:space="preserve">and </w:t>
                  </w:r>
                  <w:r>
                    <w:rPr>
                      <w:color w:val="231F20"/>
                      <w:position w:val="1"/>
                    </w:rPr>
                    <w:t xml:space="preserve">TV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pr</w:t>
                  </w:r>
                  <w:r>
                    <w:rPr>
                      <w:color w:val="231F20"/>
                      <w:position w:val="2"/>
                    </w:rPr>
                    <w:t>ogrammes</w:t>
                  </w:r>
                  <w:proofErr w:type="spellEnd"/>
                  <w:r>
                    <w:rPr>
                      <w:color w:val="231F20"/>
                      <w:spacing w:val="22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position w:val="-1"/>
                    </w:rPr>
                    <w:t xml:space="preserve">mostly </w:t>
                  </w:r>
                  <w:proofErr w:type="gramStart"/>
                  <w:r>
                    <w:rPr>
                      <w:color w:val="231F20"/>
                    </w:rPr>
                    <w:t>report  negative</w:t>
                  </w:r>
                  <w:proofErr w:type="gramEnd"/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 xml:space="preserve">stories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certain</w:t>
                  </w:r>
                  <w:r>
                    <w:rPr>
                      <w:color w:val="231F20"/>
                      <w:spacing w:val="27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>gr</w:t>
                  </w:r>
                  <w:proofErr w:type="spellStart"/>
                  <w:r>
                    <w:rPr>
                      <w:color w:val="231F20"/>
                      <w:position w:val="3"/>
                    </w:rPr>
                    <w:t>oups</w:t>
                  </w:r>
                  <w:proofErr w:type="spellEnd"/>
                  <w:r>
                    <w:rPr>
                      <w:color w:val="231F20"/>
                      <w:position w:val="3"/>
                    </w:rPr>
                    <w:t>.</w:t>
                  </w:r>
                  <w:r>
                    <w:rPr>
                      <w:color w:val="231F20"/>
                      <w:spacing w:val="27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position w:val="4"/>
                    </w:rPr>
                    <w:t>For</w:t>
                  </w:r>
                  <w:r>
                    <w:rPr>
                      <w:color w:val="231F20"/>
                      <w:spacing w:val="27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position w:val="5"/>
                    </w:rPr>
                    <w:t>example,</w:t>
                  </w:r>
                  <w:r>
                    <w:rPr>
                      <w:color w:val="231F20"/>
                      <w:spacing w:val="-35"/>
                      <w:position w:val="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terr</w:t>
                  </w:r>
                  <w:r>
                    <w:rPr>
                      <w:color w:val="231F20"/>
                      <w:position w:val="1"/>
                    </w:rPr>
                    <w:t>orists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 xml:space="preserve">claiming </w:t>
                  </w:r>
                  <w:r>
                    <w:rPr>
                      <w:color w:val="231F20"/>
                      <w:position w:val="3"/>
                    </w:rPr>
                    <w:t xml:space="preserve">to </w:t>
                  </w:r>
                  <w:r>
                    <w:rPr>
                      <w:color w:val="231F20"/>
                      <w:position w:val="4"/>
                    </w:rPr>
                    <w:t>be Muslim</w:t>
                  </w:r>
                  <w:r>
                    <w:rPr>
                      <w:color w:val="231F20"/>
                      <w:spacing w:val="4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position w:val="6"/>
                    </w:rPr>
                    <w:t>are</w:t>
                  </w:r>
                </w:p>
                <w:p w:rsidR="009B53C2" w:rsidRDefault="004C41A4">
                  <w:pPr>
                    <w:pStyle w:val="BodyText"/>
                    <w:spacing w:line="192" w:lineRule="auto"/>
                    <w:ind w:left="49" w:right="18" w:hanging="5"/>
                  </w:pPr>
                  <w:proofErr w:type="gramStart"/>
                  <w:r>
                    <w:rPr>
                      <w:color w:val="231F20"/>
                      <w:w w:val="105"/>
                      <w:position w:val="-1"/>
                    </w:rPr>
                    <w:t>constantly</w:t>
                  </w:r>
                  <w:proofErr w:type="gramEnd"/>
                  <w:r>
                    <w:rPr>
                      <w:color w:val="231F20"/>
                      <w:spacing w:val="-11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reported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in</w:t>
                  </w:r>
                  <w:r>
                    <w:rPr>
                      <w:color w:val="231F20"/>
                      <w:spacing w:val="-11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news.</w:t>
                  </w:r>
                  <w:r>
                    <w:rPr>
                      <w:color w:val="231F20"/>
                      <w:spacing w:val="-11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This</w:t>
                  </w:r>
                  <w:r>
                    <w:rPr>
                      <w:color w:val="231F20"/>
                      <w:w w:val="102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can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be misleading,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as </w:t>
                  </w:r>
                  <w:proofErr w:type="spellStart"/>
                  <w:r>
                    <w:rPr>
                      <w:color w:val="231F20"/>
                      <w:w w:val="105"/>
                      <w:position w:val="4"/>
                    </w:rPr>
                    <w:t>terr</w:t>
                  </w:r>
                  <w:r>
                    <w:rPr>
                      <w:color w:val="231F20"/>
                      <w:w w:val="105"/>
                      <w:position w:val="5"/>
                    </w:rPr>
                    <w:t>orists</w:t>
                  </w:r>
                  <w:proofErr w:type="spellEnd"/>
                  <w:r>
                    <w:rPr>
                      <w:color w:val="231F20"/>
                      <w:spacing w:val="-9"/>
                      <w:w w:val="105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>in</w:t>
                  </w:r>
                  <w:r>
                    <w:rPr>
                      <w:color w:val="231F20"/>
                      <w:w w:val="103"/>
                      <w:position w:val="6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 xml:space="preserve">any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community </w:t>
                  </w:r>
                  <w:r>
                    <w:rPr>
                      <w:color w:val="231F20"/>
                      <w:w w:val="105"/>
                    </w:rPr>
                    <w:t xml:space="preserve">only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  <w:position w:val="1"/>
                    </w:rPr>
                    <w:t>repr</w:t>
                  </w:r>
                  <w:r>
                    <w:rPr>
                      <w:color w:val="231F20"/>
                      <w:spacing w:val="-3"/>
                      <w:w w:val="105"/>
                      <w:position w:val="2"/>
                    </w:rPr>
                    <w:t>esent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a</w:t>
                  </w:r>
                  <w:r>
                    <w:rPr>
                      <w:color w:val="231F20"/>
                      <w:spacing w:val="-34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tiny</w:t>
                  </w:r>
                  <w:r>
                    <w:rPr>
                      <w:color w:val="231F20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percentage </w:t>
                  </w:r>
                  <w:r>
                    <w:rPr>
                      <w:color w:val="231F20"/>
                      <w:w w:val="105"/>
                    </w:rPr>
                    <w:t>of that</w:t>
                  </w:r>
                  <w:r>
                    <w:rPr>
                      <w:color w:val="231F20"/>
                      <w:spacing w:val="-2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  <w:position w:val="1"/>
                    </w:rPr>
                    <w:t>communit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  <w:position w:val="3"/>
                    </w:rPr>
                    <w:t>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86.5pt;margin-top:349.2pt;width:257.4pt;height:100.1pt;z-index:1288;mso-position-horizontal-relative:page;mso-position-vertical-relative:page" filled="f" stroked="f">
            <v:textbox inset="0,0,0,0">
              <w:txbxContent>
                <w:p w:rsidR="009B53C2" w:rsidRDefault="004C41A4">
                  <w:pPr>
                    <w:pStyle w:val="BodyText"/>
                    <w:spacing w:before="31" w:line="184" w:lineRule="auto"/>
                    <w:ind w:left="20" w:right="18" w:firstLine="29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2"/>
                    </w:rPr>
                    <w:t>4.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2"/>
                    </w:rPr>
                    <w:t>Childr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1"/>
                    </w:rPr>
                    <w:t>en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  <w:position w:val="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</w:rPr>
                    <w:t>don’t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</w:rPr>
                    <w:t>have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-1"/>
                    </w:rPr>
                    <w:t>equal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  <w:position w:val="-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-2"/>
                    </w:rPr>
                    <w:t>access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  <w:position w:val="-2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-4"/>
                    </w:rPr>
                    <w:t>to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96"/>
                      <w:position w:val="-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4"/>
                    </w:rPr>
                    <w:t>education: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8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teachers</w:t>
                  </w:r>
                  <w:r>
                    <w:rPr>
                      <w:color w:val="231F20"/>
                      <w:spacing w:val="-21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may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give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-1"/>
                    </w:rPr>
                    <w:t>more</w:t>
                  </w:r>
                  <w:r>
                    <w:rPr>
                      <w:color w:val="231F20"/>
                      <w:spacing w:val="-21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attention</w:t>
                  </w:r>
                  <w:r>
                    <w:rPr>
                      <w:color w:val="231F20"/>
                      <w:spacing w:val="-21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3"/>
                    </w:rPr>
                    <w:t>to</w:t>
                  </w:r>
                  <w:r>
                    <w:rPr>
                      <w:color w:val="231F20"/>
                      <w:w w:val="103"/>
                      <w:position w:val="-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certain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pupils.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For </w:t>
                  </w:r>
                  <w:r>
                    <w:rPr>
                      <w:color w:val="231F20"/>
                      <w:w w:val="105"/>
                    </w:rPr>
                    <w:t xml:space="preserve">example, </w:t>
                  </w:r>
                  <w:r>
                    <w:rPr>
                      <w:color w:val="231F20"/>
                      <w:spacing w:val="-4"/>
                      <w:w w:val="105"/>
                      <w:position w:val="-1"/>
                    </w:rPr>
                    <w:t>Sammie</w:t>
                  </w:r>
                  <w:r>
                    <w:rPr>
                      <w:color w:val="231F20"/>
                      <w:spacing w:val="-4"/>
                      <w:w w:val="105"/>
                      <w:position w:val="-2"/>
                    </w:rPr>
                    <w:t>’s</w:t>
                  </w:r>
                  <w:r>
                    <w:rPr>
                      <w:color w:val="231F20"/>
                      <w:spacing w:val="-20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teachers</w:t>
                  </w:r>
                  <w:r>
                    <w:rPr>
                      <w:color w:val="231F20"/>
                      <w:w w:val="101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always</w:t>
                  </w:r>
                  <w:r>
                    <w:rPr>
                      <w:color w:val="231F20"/>
                      <w:spacing w:val="-7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praise</w:t>
                  </w:r>
                  <w:r>
                    <w:rPr>
                      <w:color w:val="231F20"/>
                      <w:spacing w:val="-7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her</w:t>
                  </w:r>
                  <w:r>
                    <w:rPr>
                      <w:color w:val="231F20"/>
                      <w:spacing w:val="-7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because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her</w:t>
                  </w:r>
                  <w:r>
                    <w:rPr>
                      <w:color w:val="231F20"/>
                      <w:spacing w:val="-7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homework</w:t>
                  </w:r>
                  <w:r>
                    <w:rPr>
                      <w:color w:val="231F20"/>
                      <w:spacing w:val="-7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3"/>
                    </w:rPr>
                    <w:t>is</w:t>
                  </w:r>
                  <w:r>
                    <w:rPr>
                      <w:color w:val="231F20"/>
                      <w:spacing w:val="-7"/>
                      <w:w w:val="105"/>
                      <w:position w:val="-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4"/>
                    </w:rPr>
                    <w:t>great.</w:t>
                  </w:r>
                  <w:r>
                    <w:rPr>
                      <w:color w:val="231F20"/>
                      <w:w w:val="103"/>
                      <w:position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  <w:w w:val="105"/>
                      <w:position w:val="4"/>
                    </w:rPr>
                    <w:t>Howeve</w:t>
                  </w:r>
                  <w:proofErr w:type="spellEnd"/>
                  <w:r>
                    <w:rPr>
                      <w:color w:val="231F20"/>
                      <w:spacing w:val="-5"/>
                      <w:w w:val="105"/>
                      <w:position w:val="3"/>
                    </w:rPr>
                    <w:t xml:space="preserve">r, </w:t>
                  </w:r>
                  <w:r>
                    <w:rPr>
                      <w:color w:val="231F20"/>
                      <w:spacing w:val="-9"/>
                      <w:w w:val="105"/>
                      <w:position w:val="2"/>
                    </w:rPr>
                    <w:t xml:space="preserve">it’s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only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great </w:t>
                  </w:r>
                  <w:r>
                    <w:rPr>
                      <w:color w:val="231F20"/>
                      <w:w w:val="105"/>
                    </w:rPr>
                    <w:t xml:space="preserve">because </w:t>
                  </w:r>
                  <w:r>
                    <w:rPr>
                      <w:color w:val="231F20"/>
                      <w:w w:val="105"/>
                      <w:position w:val="-1"/>
                    </w:rPr>
                    <w:t>(unlike</w:t>
                  </w:r>
                  <w:r>
                    <w:rPr>
                      <w:color w:val="231F20"/>
                      <w:spacing w:val="5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Rachel,</w:t>
                  </w:r>
                  <w:r>
                    <w:rPr>
                      <w:color w:val="231F20"/>
                      <w:w w:val="103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 xml:space="preserve">another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pupil)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Sammie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has </w:t>
                  </w:r>
                  <w:r>
                    <w:rPr>
                      <w:color w:val="231F20"/>
                      <w:w w:val="105"/>
                    </w:rPr>
                    <w:t xml:space="preserve">a computer </w:t>
                  </w:r>
                  <w:r>
                    <w:rPr>
                      <w:color w:val="231F20"/>
                      <w:w w:val="105"/>
                      <w:position w:val="-1"/>
                    </w:rPr>
                    <w:t>at</w:t>
                  </w:r>
                  <w:r>
                    <w:rPr>
                      <w:color w:val="231F20"/>
                      <w:spacing w:val="-10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home</w:t>
                  </w:r>
                  <w:r>
                    <w:rPr>
                      <w:color w:val="231F20"/>
                      <w:w w:val="104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and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has </w:t>
                  </w:r>
                  <w:r>
                    <w:rPr>
                      <w:color w:val="231F20"/>
                      <w:w w:val="105"/>
                    </w:rPr>
                    <w:t>a private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  <w:w w:val="105"/>
                    </w:rPr>
                    <w:t>tuto</w:t>
                  </w:r>
                  <w:proofErr w:type="spellEnd"/>
                  <w:r>
                    <w:rPr>
                      <w:color w:val="231F20"/>
                      <w:spacing w:val="-6"/>
                      <w:w w:val="105"/>
                      <w:position w:val="-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left:0;text-align:left;margin-left:50.15pt;margin-top:-178.8pt;width:206.3pt;height:114.1pt;z-index:1312;mso-position-horizontal-relative:page" filled="f" stroked="f">
            <v:textbox inset="0,0,0,0">
              <w:txbxContent>
                <w:p w:rsidR="009B53C2" w:rsidRDefault="004C41A4">
                  <w:pPr>
                    <w:pStyle w:val="BodyText"/>
                    <w:spacing w:before="19" w:line="194" w:lineRule="auto"/>
                    <w:ind w:left="20" w:right="18" w:firstLine="34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</w:rPr>
                    <w:t>7.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</w:rPr>
                    <w:t>Neighbourhoods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position w:val="-2"/>
                    </w:rPr>
                    <w:t>become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7"/>
                      <w:position w:val="-2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position w:val="-4"/>
                    </w:rPr>
                    <w:t>tense: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90"/>
                      <w:position w:val="-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 xml:space="preserve">trust </w:t>
                  </w:r>
                  <w:r>
                    <w:rPr>
                      <w:color w:val="231F20"/>
                      <w:w w:val="105"/>
                      <w:position w:val="5"/>
                    </w:rPr>
                    <w:t xml:space="preserve">can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break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down </w:t>
                  </w:r>
                  <w:r>
                    <w:rPr>
                      <w:color w:val="231F20"/>
                      <w:w w:val="105"/>
                      <w:position w:val="2"/>
                    </w:rPr>
                    <w:t>between</w:t>
                  </w:r>
                  <w:r>
                    <w:rPr>
                      <w:color w:val="231F20"/>
                      <w:spacing w:val="-5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people</w:t>
                  </w:r>
                  <w:r>
                    <w:rPr>
                      <w:color w:val="231F20"/>
                      <w:w w:val="10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 xml:space="preserve">living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close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to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one </w:t>
                  </w:r>
                  <w:proofErr w:type="spellStart"/>
                  <w:r>
                    <w:rPr>
                      <w:color w:val="231F20"/>
                      <w:spacing w:val="-5"/>
                      <w:w w:val="105"/>
                      <w:position w:val="2"/>
                    </w:rPr>
                    <w:t>anothe</w:t>
                  </w:r>
                  <w:proofErr w:type="spellEnd"/>
                  <w:r>
                    <w:rPr>
                      <w:color w:val="231F20"/>
                      <w:spacing w:val="-5"/>
                      <w:w w:val="105"/>
                    </w:rPr>
                    <w:t xml:space="preserve">r. </w:t>
                  </w:r>
                  <w:r>
                    <w:rPr>
                      <w:color w:val="231F20"/>
                      <w:spacing w:val="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Citizens</w:t>
                  </w:r>
                  <w:r>
                    <w:rPr>
                      <w:color w:val="231F20"/>
                      <w:w w:val="106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 xml:space="preserve">may blame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each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other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for </w:t>
                  </w:r>
                  <w:proofErr w:type="spellStart"/>
                  <w:r>
                    <w:rPr>
                      <w:color w:val="231F20"/>
                      <w:w w:val="105"/>
                      <w:position w:val="2"/>
                    </w:rPr>
                    <w:t>pr</w:t>
                  </w:r>
                  <w:r>
                    <w:rPr>
                      <w:color w:val="231F20"/>
                      <w:w w:val="105"/>
                      <w:position w:val="1"/>
                    </w:rPr>
                    <w:t>oblems</w:t>
                  </w:r>
                  <w:proofErr w:type="spellEnd"/>
                  <w:r>
                    <w:rPr>
                      <w:color w:val="231F20"/>
                      <w:spacing w:val="-20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w w:val="10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society</w:t>
                  </w:r>
                  <w:r>
                    <w:rPr>
                      <w:color w:val="231F20"/>
                      <w:spacing w:val="-17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(such</w:t>
                  </w:r>
                  <w:r>
                    <w:rPr>
                      <w:color w:val="231F20"/>
                      <w:spacing w:val="-17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unemployment).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People</w:t>
                  </w:r>
                  <w:r>
                    <w:rPr>
                      <w:color w:val="231F20"/>
                      <w:w w:val="101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 xml:space="preserve">repeat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what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they’ve </w:t>
                  </w:r>
                  <w:r>
                    <w:rPr>
                      <w:color w:val="231F20"/>
                      <w:w w:val="105"/>
                      <w:position w:val="1"/>
                    </w:rPr>
                    <w:t>hear</w:t>
                  </w:r>
                  <w:r>
                    <w:rPr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without</w:t>
                  </w:r>
                  <w:r>
                    <w:rPr>
                      <w:color w:val="231F20"/>
                      <w:w w:val="10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 xml:space="preserve">having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any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evidence,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e.g. </w:t>
                  </w:r>
                  <w:r>
                    <w:rPr>
                      <w:color w:val="231F20"/>
                      <w:w w:val="105"/>
                      <w:position w:val="1"/>
                    </w:rPr>
                    <w:t>‘The</w:t>
                  </w:r>
                  <w:r>
                    <w:rPr>
                      <w:color w:val="231F20"/>
                      <w:spacing w:val="4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Polish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3"/>
                    </w:rPr>
                    <w:t xml:space="preserve">are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taking </w:t>
                  </w:r>
                  <w:r>
                    <w:rPr>
                      <w:color w:val="231F20"/>
                      <w:w w:val="105"/>
                      <w:position w:val="1"/>
                    </w:rPr>
                    <w:t>all our</w:t>
                  </w:r>
                  <w:r>
                    <w:rPr>
                      <w:color w:val="231F20"/>
                      <w:spacing w:val="1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jobs’.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136" style="position:absolute;left:0;text-align:left;margin-left:357.4pt;margin-top:238.8pt;width:167.05pt;height:12pt;rotation:359;z-index:1456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do you think the police are more"/>
            <w10:wrap anchorx="page" anchory="page"/>
          </v:shape>
        </w:pict>
      </w:r>
      <w:r>
        <w:pict>
          <v:shape id="_x0000_s1035" type="#_x0000_t136" style="position:absolute;left:0;text-align:left;margin-left:357.75pt;margin-top:252.8pt;width:166.15pt;height:12pt;rotation:359;z-index:1480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likely to suspect of drug dealing:"/>
            <w10:wrap anchorx="page" anchory="page"/>
          </v:shape>
        </w:pict>
      </w:r>
      <w:r>
        <w:pict>
          <v:shape id="_x0000_s1034" type="#_x0000_t136" style="position:absolute;left:0;text-align:left;margin-left:358.15pt;margin-top:267pt;width:147.45pt;height:12pt;rotation:359;z-index:1504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a 15-year-old black male in a"/>
            <w10:wrap anchorx="page" anchory="page"/>
          </v:shape>
        </w:pict>
      </w:r>
      <w:r>
        <w:pict>
          <v:shape id="_x0000_s1033" type="#_x0000_t136" style="position:absolute;left:0;text-align:left;margin-left:358.5pt;margin-top:280.95pt;width:152.15pt;height:12pt;rotation:359;z-index:1528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hoodie or a 70-year-old white"/>
            <w10:wrap anchorx="page" anchory="page"/>
          </v:shape>
        </w:pict>
      </w:r>
      <w:r>
        <w:pict>
          <v:shape id="_x0000_s1032" type="#_x0000_t136" style="position:absolute;left:0;text-align:left;margin-left:358.85pt;margin-top:295.35pt;width:121.25pt;height:12pt;rotation:359;z-index:1552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female in a floral dress?"/>
            <w10:wrap anchorx="page" anchory="page"/>
          </v:shape>
        </w:pict>
      </w:r>
      <w:r>
        <w:pict>
          <v:shape id="_x0000_s1031" type="#_x0000_t136" style="position:absolute;left:0;text-align:left;margin-left:287.4pt;margin-top:688.9pt;width:234.4pt;height:12pt;rotation:359;z-index:1576;mso-position-horizontal-relative:page;mso-position-vertical-relative:page" fillcolor="#231f20" stroked="f">
            <o:extrusion v:ext="view" autorotationcenter="t"/>
            <v:textpath style="font-family:&quot;&amp;quot&quot;;font-size:12pt;font-weight:bold;v-text-kern:t;mso-text-shadow:auto" string="8. Extremist groups gain popularity: when"/>
            <w10:wrap anchorx="page" anchory="page"/>
          </v:shape>
        </w:pict>
      </w:r>
      <w:r>
        <w:pict>
          <v:shape id="_x0000_s1030" type="#_x0000_t136" style="position:absolute;left:0;text-align:left;margin-left:287.75pt;margin-top:-96.85pt;width:242.6pt;height:12pt;rotation:359;z-index:1600;mso-position-horizontal-relative:page" fillcolor="#231f20" stroked="f">
            <o:extrusion v:ext="view" autorotationcenter="t"/>
            <v:textpath style="font-family:&quot;&amp;quot&quot;;font-size:12pt;v-text-kern:t;mso-text-shadow:auto" string="people begin to believe that they’re better than"/>
            <w10:wrap anchorx="page"/>
          </v:shape>
        </w:pict>
      </w:r>
      <w:r>
        <w:pict>
          <v:shape id="_x0000_s1029" type="#_x0000_t136" style="position:absolute;left:0;text-align:left;margin-left:288.1pt;margin-top:-82.7pt;width:227.05pt;height:12pt;rotation:359;z-index:1624;mso-position-horizontal-relative:page" fillcolor="#231f20" stroked="f">
            <o:extrusion v:ext="view" autorotationcenter="t"/>
            <v:textpath style="font-family:&quot;&amp;quot&quot;;font-size:12pt;v-text-kern:t;mso-text-shadow:auto" string="others (or that certain groups are ‘out to get"/>
            <w10:wrap anchorx="page"/>
          </v:shape>
        </w:pict>
      </w:r>
      <w:r>
        <w:pict>
          <v:shape id="_x0000_s1028" type="#_x0000_t136" style="position:absolute;left:0;text-align:left;margin-left:288.45pt;margin-top:-69.05pt;width:255.5pt;height:12pt;rotation:359;z-index:1648;mso-position-horizontal-relative:page" fillcolor="#231f20" stroked="f">
            <o:extrusion v:ext="view" autorotationcenter="t"/>
            <v:textpath style="font-family:&quot;&amp;quot&quot;;font-size:12pt;v-text-kern:t;mso-text-shadow:auto" string="them’), they may become desperate and join local"/>
            <w10:wrap anchorx="page"/>
          </v:shape>
        </w:pict>
      </w:r>
      <w:r>
        <w:pict>
          <v:shape id="_x0000_s1027" type="#_x0000_t136" style="position:absolute;left:0;text-align:left;margin-left:288.85pt;margin-top:-54.75pt;width:230.6pt;height:12pt;rotation:359;z-index:1672;mso-position-horizontal-relative:page" fillcolor="#231f20" stroked="f">
            <o:extrusion v:ext="view" autorotationcenter="t"/>
            <v:textpath style="font-family:&quot;&amp;quot&quot;;font-size:12pt;v-text-kern:t;mso-text-shadow:auto" string="extremist groups. These extremist groups can"/>
            <w10:wrap anchorx="page"/>
          </v:shape>
        </w:pict>
      </w:r>
      <w:r>
        <w:pict>
          <v:shape id="_x0000_s1026" type="#_x0000_t136" style="position:absolute;left:0;text-align:left;margin-left:289.2pt;margin-top:-40.5pt;width:213.7pt;height:12pt;rotation:359;z-index:1696;mso-position-horizontal-relative:page" fillcolor="#231f20" stroked="f">
            <o:extrusion v:ext="view" autorotationcenter="t"/>
            <v:textpath style="font-family:&quot;&amp;quot&quot;;font-size:12pt;v-text-kern:t;mso-text-shadow:auto" string="spread lies and incite hatred and violence."/>
            <w10:wrap anchorx="page"/>
          </v:shape>
        </w:pict>
      </w:r>
      <w:r w:rsidR="004C41A4">
        <w:rPr>
          <w:rFonts w:ascii="Tahoma"/>
          <w:b/>
          <w:color w:val="808285"/>
          <w:w w:val="105"/>
          <w:sz w:val="20"/>
        </w:rPr>
        <w:t xml:space="preserve">Theme A   </w:t>
      </w:r>
      <w:r w:rsidR="004C41A4">
        <w:rPr>
          <w:rFonts w:ascii="Tahoma"/>
          <w:b/>
          <w:color w:val="231F20"/>
          <w:w w:val="105"/>
          <w:sz w:val="20"/>
        </w:rPr>
        <w:t>Living together in the</w:t>
      </w:r>
      <w:r w:rsidR="004C41A4"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 w:rsidR="004C41A4">
        <w:rPr>
          <w:rFonts w:ascii="Tahoma"/>
          <w:b/>
          <w:color w:val="231F20"/>
          <w:w w:val="105"/>
          <w:sz w:val="20"/>
        </w:rPr>
        <w:t>UK</w:t>
      </w:r>
    </w:p>
    <w:p w:rsidR="009B53C2" w:rsidRDefault="004C41A4">
      <w:pPr>
        <w:tabs>
          <w:tab w:val="left" w:pos="3516"/>
          <w:tab w:val="left" w:pos="4210"/>
        </w:tabs>
        <w:spacing w:before="40"/>
        <w:ind w:left="150"/>
        <w:rPr>
          <w:rFonts w:ascii="Tahoma" w:eastAsia="Tahoma" w:hAnsi="Tahoma" w:cs="Tahoma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r>
        <w:rPr>
          <w:rFonts w:ascii="Tahoma" w:hAnsi="Tahoma"/>
          <w:b/>
          <w:color w:val="FFFFFF"/>
          <w:w w:val="105"/>
          <w:sz w:val="28"/>
        </w:rPr>
        <w:t>33</w:t>
      </w:r>
      <w:bookmarkStart w:id="0" w:name="_GoBack"/>
      <w:bookmarkEnd w:id="0"/>
    </w:p>
    <w:sectPr w:rsidR="009B53C2">
      <w:type w:val="continuous"/>
      <w:pgSz w:w="11910" w:h="16840"/>
      <w:pgMar w:top="0" w:right="0" w:bottom="280" w:left="700" w:header="720" w:footer="720" w:gutter="0"/>
      <w:cols w:num="2" w:space="720" w:equalWidth="0">
        <w:col w:w="3880" w:space="3114"/>
        <w:col w:w="42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53C2"/>
    <w:rsid w:val="003C5200"/>
    <w:rsid w:val="004C41A4"/>
    <w:rsid w:val="009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62FB6226-B641-4089-8E40-40CA954A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9E26-9F32-4A21-869C-BCE17E09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>HarperCollins Publishers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Green, Caroline (UK)</cp:lastModifiedBy>
  <cp:revision>3</cp:revision>
  <dcterms:created xsi:type="dcterms:W3CDTF">2016-04-13T11:15:00Z</dcterms:created>
  <dcterms:modified xsi:type="dcterms:W3CDTF">2016-04-13T15:14:00Z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