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39" w:rsidRDefault="004D5639">
      <w:pPr>
        <w:rPr>
          <w:b/>
          <w:u w:val="single"/>
        </w:rPr>
      </w:pPr>
      <w:bookmarkStart w:id="0" w:name="_GoBack"/>
      <w:bookmarkEnd w:id="0"/>
      <w:r w:rsidRPr="004D5639">
        <w:rPr>
          <w:b/>
          <w:u w:val="single"/>
        </w:rPr>
        <w:t>Theme A: Living Together in the UK - Citizenship Assessment – Y</w:t>
      </w:r>
      <w:r w:rsidR="00953E30" w:rsidRPr="004D5639">
        <w:rPr>
          <w:b/>
          <w:u w:val="single"/>
        </w:rPr>
        <w:t xml:space="preserve">10 </w:t>
      </w:r>
      <w:r w:rsidR="00953E30">
        <w:rPr>
          <w:b/>
          <w:u w:val="single"/>
        </w:rPr>
        <w:t>Sept 2016</w:t>
      </w:r>
    </w:p>
    <w:p w:rsidR="004D5639" w:rsidRDefault="004D5639" w:rsidP="00ED4E20">
      <w:pPr>
        <w:pStyle w:val="ListParagraph"/>
        <w:numPr>
          <w:ilvl w:val="0"/>
          <w:numId w:val="4"/>
        </w:numPr>
        <w:rPr>
          <w:b/>
        </w:rPr>
      </w:pPr>
      <w:r w:rsidRPr="004D5639">
        <w:rPr>
          <w:b/>
        </w:rPr>
        <w:t>A community is....</w:t>
      </w:r>
    </w:p>
    <w:p w:rsidR="004D5639" w:rsidRPr="00ED4E20" w:rsidRDefault="004D5639" w:rsidP="004D5639">
      <w:pPr>
        <w:pStyle w:val="ListParagraph"/>
        <w:ind w:left="360"/>
        <w:rPr>
          <w:b/>
          <w:sz w:val="16"/>
          <w:szCs w:val="16"/>
        </w:rPr>
      </w:pPr>
    </w:p>
    <w:p w:rsidR="004D5639" w:rsidRDefault="004D5639" w:rsidP="004D56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People that are different but live close to each other.</w:t>
      </w:r>
    </w:p>
    <w:p w:rsidR="004D5639" w:rsidRDefault="004D5639" w:rsidP="004D56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Like a neighbourhood, some common values shared.</w:t>
      </w:r>
    </w:p>
    <w:p w:rsidR="004D5639" w:rsidRPr="0079502A" w:rsidRDefault="004D5639" w:rsidP="004D5639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79502A">
        <w:rPr>
          <w:b/>
          <w:highlight w:val="yellow"/>
        </w:rPr>
        <w:t>A group in close contact who share common values and interests.</w:t>
      </w:r>
    </w:p>
    <w:p w:rsidR="004D5639" w:rsidRDefault="004D5639" w:rsidP="004D56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Something that exists only in small villages.</w:t>
      </w:r>
    </w:p>
    <w:p w:rsidR="00ED4E20" w:rsidRPr="00ED4E20" w:rsidRDefault="00ED4E20" w:rsidP="00ED4E20">
      <w:pPr>
        <w:pStyle w:val="ListParagraph"/>
        <w:rPr>
          <w:b/>
          <w:sz w:val="16"/>
          <w:szCs w:val="16"/>
        </w:rPr>
      </w:pPr>
    </w:p>
    <w:p w:rsidR="004D5639" w:rsidRDefault="004D5639" w:rsidP="00ED4E20">
      <w:pPr>
        <w:pStyle w:val="ListParagraph"/>
        <w:numPr>
          <w:ilvl w:val="0"/>
          <w:numId w:val="4"/>
        </w:numPr>
        <w:rPr>
          <w:b/>
        </w:rPr>
      </w:pPr>
      <w:r w:rsidRPr="004D5639">
        <w:rPr>
          <w:b/>
        </w:rPr>
        <w:t xml:space="preserve">A </w:t>
      </w:r>
      <w:r>
        <w:rPr>
          <w:b/>
        </w:rPr>
        <w:t>neighbourhood is different to a community because</w:t>
      </w:r>
      <w:r w:rsidRPr="004D5639">
        <w:rPr>
          <w:b/>
        </w:rPr>
        <w:t>....</w:t>
      </w:r>
    </w:p>
    <w:p w:rsidR="004D5639" w:rsidRPr="00ED4E20" w:rsidRDefault="004D5639" w:rsidP="004D5639">
      <w:pPr>
        <w:pStyle w:val="ListParagraph"/>
        <w:ind w:left="360"/>
        <w:rPr>
          <w:b/>
          <w:sz w:val="16"/>
          <w:szCs w:val="16"/>
        </w:rPr>
      </w:pPr>
    </w:p>
    <w:p w:rsidR="004D5639" w:rsidRDefault="004D5639" w:rsidP="004D5639">
      <w:pPr>
        <w:pStyle w:val="ListParagraph"/>
        <w:numPr>
          <w:ilvl w:val="0"/>
          <w:numId w:val="3"/>
        </w:numPr>
        <w:rPr>
          <w:b/>
        </w:rPr>
      </w:pPr>
      <w:r w:rsidRPr="0079502A">
        <w:rPr>
          <w:b/>
          <w:highlight w:val="yellow"/>
        </w:rPr>
        <w:t>Neighbourhoods are defined by shared interests and shared space.</w:t>
      </w:r>
    </w:p>
    <w:p w:rsidR="004D5639" w:rsidRDefault="004D5639" w:rsidP="004D56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Not really both the same!</w:t>
      </w:r>
    </w:p>
    <w:p w:rsidR="004D5639" w:rsidRDefault="004D5639" w:rsidP="004D56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Neighbourhoods exist only in small towns or villages.</w:t>
      </w:r>
    </w:p>
    <w:p w:rsidR="004D5639" w:rsidRDefault="004D5639" w:rsidP="004D563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Neighbourhoods have a “Neighbourhood watch” set up.</w:t>
      </w:r>
    </w:p>
    <w:p w:rsidR="00ED4E20" w:rsidRPr="00ED4E20" w:rsidRDefault="00ED4E20" w:rsidP="00ED4E20">
      <w:pPr>
        <w:pStyle w:val="ListParagraph"/>
        <w:rPr>
          <w:b/>
          <w:sz w:val="16"/>
          <w:szCs w:val="16"/>
        </w:rPr>
      </w:pPr>
    </w:p>
    <w:p w:rsidR="004D5639" w:rsidRDefault="00ED4E20" w:rsidP="00ED4E2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Immigration means</w:t>
      </w:r>
      <w:r w:rsidR="004D5639" w:rsidRPr="004D5639">
        <w:rPr>
          <w:b/>
        </w:rPr>
        <w:t>....</w:t>
      </w:r>
    </w:p>
    <w:p w:rsidR="00ED4E20" w:rsidRPr="00ED4E20" w:rsidRDefault="00ED4E20" w:rsidP="00ED4E20">
      <w:pPr>
        <w:pStyle w:val="ListParagraph"/>
        <w:rPr>
          <w:b/>
          <w:sz w:val="16"/>
          <w:szCs w:val="16"/>
        </w:rPr>
      </w:pPr>
    </w:p>
    <w:p w:rsidR="00ED4E20" w:rsidRDefault="00ED4E20" w:rsidP="00ED4E2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When someone leaves their homeland </w:t>
      </w:r>
    </w:p>
    <w:p w:rsidR="00ED4E20" w:rsidRPr="0079502A" w:rsidRDefault="00ED4E20" w:rsidP="00ED4E20">
      <w:pPr>
        <w:pStyle w:val="ListParagraph"/>
        <w:numPr>
          <w:ilvl w:val="0"/>
          <w:numId w:val="5"/>
        </w:numPr>
        <w:rPr>
          <w:b/>
          <w:highlight w:val="yellow"/>
        </w:rPr>
      </w:pPr>
      <w:r w:rsidRPr="0079502A">
        <w:rPr>
          <w:b/>
          <w:highlight w:val="yellow"/>
        </w:rPr>
        <w:t>When someone comes to a country to live</w:t>
      </w:r>
    </w:p>
    <w:p w:rsidR="00ED4E20" w:rsidRDefault="00ED4E20" w:rsidP="00ED4E2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Escaping a war</w:t>
      </w:r>
    </w:p>
    <w:p w:rsidR="00ED4E20" w:rsidRDefault="00ED4E20" w:rsidP="00ED4E2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Trading between different countries</w:t>
      </w:r>
    </w:p>
    <w:p w:rsidR="00ED4E20" w:rsidRPr="00ED4E20" w:rsidRDefault="00ED4E20" w:rsidP="00ED4E20">
      <w:pPr>
        <w:pStyle w:val="ListParagraph"/>
        <w:rPr>
          <w:b/>
          <w:sz w:val="16"/>
          <w:szCs w:val="16"/>
        </w:rPr>
      </w:pPr>
    </w:p>
    <w:p w:rsidR="00ED4E20" w:rsidRDefault="00ED4E20" w:rsidP="00ED4E2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Describe what a “census” is….</w:t>
      </w:r>
    </w:p>
    <w:p w:rsidR="00ED4E20" w:rsidRPr="00ED4E20" w:rsidRDefault="00ED4E20" w:rsidP="00ED4E20">
      <w:pPr>
        <w:pStyle w:val="ListParagraph"/>
        <w:rPr>
          <w:b/>
          <w:sz w:val="16"/>
          <w:szCs w:val="16"/>
        </w:rPr>
      </w:pPr>
    </w:p>
    <w:p w:rsidR="00ED4E20" w:rsidRDefault="00ED4E20" w:rsidP="00ED4E2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 map of an area or a whole country</w:t>
      </w:r>
    </w:p>
    <w:p w:rsidR="00ED4E20" w:rsidRDefault="00ED4E20" w:rsidP="00ED4E2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An idea of what makes “sense” in a country</w:t>
      </w:r>
    </w:p>
    <w:p w:rsidR="00ED4E20" w:rsidRPr="0079502A" w:rsidRDefault="00ED4E20" w:rsidP="00ED4E20">
      <w:pPr>
        <w:pStyle w:val="ListParagraph"/>
        <w:numPr>
          <w:ilvl w:val="0"/>
          <w:numId w:val="7"/>
        </w:numPr>
        <w:rPr>
          <w:b/>
          <w:highlight w:val="yellow"/>
        </w:rPr>
      </w:pPr>
      <w:r w:rsidRPr="0079502A">
        <w:rPr>
          <w:b/>
          <w:highlight w:val="yellow"/>
        </w:rPr>
        <w:t>Official count of population in a country, noting changes</w:t>
      </w:r>
    </w:p>
    <w:p w:rsidR="00ED4E20" w:rsidRDefault="00ED4E20" w:rsidP="00ED4E2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The election which now occurs every 5 years</w:t>
      </w:r>
    </w:p>
    <w:p w:rsidR="00ED4E20" w:rsidRPr="00ED4E20" w:rsidRDefault="00ED4E20" w:rsidP="00ED4E20">
      <w:pPr>
        <w:pStyle w:val="ListParagraph"/>
        <w:rPr>
          <w:b/>
          <w:sz w:val="16"/>
          <w:szCs w:val="16"/>
        </w:rPr>
      </w:pPr>
    </w:p>
    <w:p w:rsidR="00ED4E20" w:rsidRPr="00ED4E20" w:rsidRDefault="00ED4E20" w:rsidP="00ED4E20">
      <w:pPr>
        <w:pStyle w:val="ListParagraph"/>
        <w:numPr>
          <w:ilvl w:val="0"/>
          <w:numId w:val="4"/>
        </w:numPr>
        <w:rPr>
          <w:b/>
        </w:rPr>
      </w:pPr>
      <w:r w:rsidRPr="00ED4E20">
        <w:rPr>
          <w:b/>
        </w:rPr>
        <w:t>In the 2011 census which part of the country had a population of 41.2% classified as ethnic minorities?</w:t>
      </w:r>
    </w:p>
    <w:p w:rsidR="00ED4E20" w:rsidRPr="00ED4E20" w:rsidRDefault="00ED4E20" w:rsidP="00ED4E20">
      <w:pPr>
        <w:pStyle w:val="ListParagraph"/>
        <w:rPr>
          <w:b/>
          <w:sz w:val="16"/>
          <w:szCs w:val="16"/>
        </w:rPr>
      </w:pPr>
    </w:p>
    <w:p w:rsidR="00ED4E20" w:rsidRPr="00ED4E20" w:rsidRDefault="00ED4E20" w:rsidP="00ED4E20">
      <w:pPr>
        <w:pStyle w:val="ListParagraph"/>
        <w:ind w:left="360"/>
        <w:rPr>
          <w:b/>
        </w:rPr>
      </w:pPr>
      <w:r>
        <w:rPr>
          <w:b/>
        </w:rPr>
        <w:t>a)  Wales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>
        <w:rPr>
          <w:b/>
        </w:rPr>
        <w:t>b)  The North East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>
        <w:rPr>
          <w:b/>
        </w:rPr>
        <w:t>c)  The East</w:t>
      </w:r>
    </w:p>
    <w:p w:rsidR="00ED4E20" w:rsidRDefault="00ED4E20" w:rsidP="00ED4E20">
      <w:pPr>
        <w:pStyle w:val="ListParagraph"/>
        <w:ind w:left="360"/>
        <w:rPr>
          <w:b/>
        </w:rPr>
      </w:pPr>
      <w:r w:rsidRPr="0079502A">
        <w:rPr>
          <w:b/>
          <w:highlight w:val="yellow"/>
        </w:rPr>
        <w:t>d)  London</w:t>
      </w:r>
    </w:p>
    <w:p w:rsidR="00ED4E20" w:rsidRPr="00ED4E20" w:rsidRDefault="00ED4E20" w:rsidP="00ED4E20">
      <w:pPr>
        <w:pStyle w:val="ListParagraph"/>
        <w:ind w:left="360"/>
        <w:rPr>
          <w:b/>
          <w:sz w:val="16"/>
          <w:szCs w:val="16"/>
        </w:rPr>
      </w:pPr>
    </w:p>
    <w:p w:rsidR="00ED4E20" w:rsidRPr="00ED4E20" w:rsidRDefault="00ED4E20" w:rsidP="00ED4E2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the best description of a “minority”</w:t>
      </w:r>
      <w:r w:rsidRPr="00ED4E20">
        <w:rPr>
          <w:b/>
        </w:rPr>
        <w:t>?</w:t>
      </w:r>
    </w:p>
    <w:p w:rsidR="00ED4E20" w:rsidRPr="00ED4E20" w:rsidRDefault="00ED4E20" w:rsidP="00ED4E20">
      <w:pPr>
        <w:pStyle w:val="ListParagraph"/>
        <w:rPr>
          <w:b/>
          <w:sz w:val="16"/>
          <w:szCs w:val="16"/>
        </w:rPr>
      </w:pPr>
    </w:p>
    <w:p w:rsidR="00ED4E20" w:rsidRPr="00ED4E20" w:rsidRDefault="00ED4E20" w:rsidP="00ED4E20">
      <w:pPr>
        <w:pStyle w:val="ListParagraph"/>
        <w:ind w:left="360"/>
        <w:rPr>
          <w:b/>
        </w:rPr>
      </w:pPr>
      <w:r>
        <w:rPr>
          <w:b/>
        </w:rPr>
        <w:t>a)  A large part of a country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>
        <w:rPr>
          <w:b/>
        </w:rPr>
        <w:t>b)  It relates always to religion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 w:rsidRPr="0079502A">
        <w:rPr>
          <w:b/>
          <w:highlight w:val="yellow"/>
        </w:rPr>
        <w:t>c)  A small part of a larger group</w:t>
      </w:r>
    </w:p>
    <w:p w:rsidR="00ED4E20" w:rsidRDefault="00ED4E20" w:rsidP="00ED4E20">
      <w:pPr>
        <w:pStyle w:val="ListParagraph"/>
        <w:ind w:left="360"/>
        <w:rPr>
          <w:b/>
        </w:rPr>
      </w:pPr>
      <w:r>
        <w:rPr>
          <w:b/>
        </w:rPr>
        <w:t>d) Always relates to a mini culture</w:t>
      </w:r>
    </w:p>
    <w:p w:rsidR="00ED4E20" w:rsidRDefault="00ED4E20" w:rsidP="00ED4E20">
      <w:pPr>
        <w:pStyle w:val="ListParagraph"/>
        <w:ind w:left="360"/>
        <w:rPr>
          <w:b/>
        </w:rPr>
      </w:pPr>
    </w:p>
    <w:p w:rsidR="00ED4E20" w:rsidRDefault="00ED4E20" w:rsidP="00ED4E20">
      <w:pPr>
        <w:pStyle w:val="ListParagraph"/>
        <w:ind w:left="360"/>
        <w:rPr>
          <w:b/>
          <w:sz w:val="16"/>
          <w:szCs w:val="16"/>
        </w:rPr>
      </w:pPr>
    </w:p>
    <w:p w:rsidR="00953E30" w:rsidRDefault="00953E30" w:rsidP="00ED4E20">
      <w:pPr>
        <w:pStyle w:val="ListParagraph"/>
        <w:ind w:left="360"/>
        <w:rPr>
          <w:b/>
          <w:sz w:val="16"/>
          <w:szCs w:val="16"/>
        </w:rPr>
      </w:pPr>
    </w:p>
    <w:p w:rsidR="00953E30" w:rsidRDefault="00953E30" w:rsidP="00ED4E20">
      <w:pPr>
        <w:pStyle w:val="ListParagraph"/>
        <w:ind w:left="360"/>
        <w:rPr>
          <w:b/>
          <w:sz w:val="16"/>
          <w:szCs w:val="16"/>
        </w:rPr>
      </w:pPr>
    </w:p>
    <w:p w:rsidR="00953E30" w:rsidRPr="00ED4E20" w:rsidRDefault="00953E30" w:rsidP="00ED4E20">
      <w:pPr>
        <w:pStyle w:val="ListParagraph"/>
        <w:ind w:left="360"/>
        <w:rPr>
          <w:b/>
          <w:sz w:val="16"/>
          <w:szCs w:val="16"/>
        </w:rPr>
      </w:pPr>
    </w:p>
    <w:p w:rsidR="00ED4E20" w:rsidRPr="00ED4E20" w:rsidRDefault="00ED4E20" w:rsidP="00ED4E2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Who would you describe as “tolerant”</w:t>
      </w:r>
      <w:r w:rsidRPr="00ED4E20">
        <w:rPr>
          <w:b/>
        </w:rPr>
        <w:t>?</w:t>
      </w:r>
    </w:p>
    <w:p w:rsidR="00ED4E20" w:rsidRPr="00ED4E20" w:rsidRDefault="00ED4E20" w:rsidP="00ED4E20">
      <w:pPr>
        <w:pStyle w:val="ListParagraph"/>
        <w:rPr>
          <w:b/>
          <w:sz w:val="16"/>
          <w:szCs w:val="16"/>
        </w:rPr>
      </w:pPr>
    </w:p>
    <w:p w:rsidR="00ED4E20" w:rsidRPr="00ED4E20" w:rsidRDefault="00ED4E20" w:rsidP="00ED4E20">
      <w:pPr>
        <w:pStyle w:val="ListParagraph"/>
        <w:ind w:left="360"/>
        <w:rPr>
          <w:b/>
        </w:rPr>
      </w:pPr>
      <w:r w:rsidRPr="004219C4">
        <w:rPr>
          <w:b/>
          <w:highlight w:val="yellow"/>
        </w:rPr>
        <w:t>a)  Someone who is open minded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>
        <w:rPr>
          <w:b/>
        </w:rPr>
        <w:t>b)  Someone who does not listen to other opinions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>
        <w:rPr>
          <w:b/>
        </w:rPr>
        <w:t>c)  Someone who thinks they are always right</w:t>
      </w:r>
    </w:p>
    <w:p w:rsidR="00ED4E20" w:rsidRDefault="00ED4E20" w:rsidP="00953E30">
      <w:pPr>
        <w:pStyle w:val="ListParagraph"/>
        <w:ind w:left="360"/>
        <w:rPr>
          <w:b/>
        </w:rPr>
      </w:pPr>
      <w:r>
        <w:rPr>
          <w:b/>
        </w:rPr>
        <w:t>d) So</w:t>
      </w:r>
      <w:r w:rsidR="00953E30">
        <w:rPr>
          <w:b/>
        </w:rPr>
        <w:t>meone who does not accept other</w:t>
      </w:r>
    </w:p>
    <w:p w:rsidR="00953E30" w:rsidRPr="00953E30" w:rsidRDefault="00953E30" w:rsidP="00953E30">
      <w:pPr>
        <w:pStyle w:val="ListParagraph"/>
        <w:ind w:left="360"/>
        <w:rPr>
          <w:b/>
          <w:sz w:val="16"/>
          <w:szCs w:val="16"/>
        </w:rPr>
      </w:pPr>
    </w:p>
    <w:p w:rsidR="00ED4E20" w:rsidRPr="00ED4E20" w:rsidRDefault="00ED4E20" w:rsidP="00ED4E2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the Commonwealth</w:t>
      </w:r>
      <w:r w:rsidRPr="00ED4E20">
        <w:rPr>
          <w:b/>
        </w:rPr>
        <w:t>?</w:t>
      </w:r>
    </w:p>
    <w:p w:rsidR="00ED4E20" w:rsidRPr="00953E30" w:rsidRDefault="00ED4E20" w:rsidP="00ED4E20">
      <w:pPr>
        <w:pStyle w:val="ListParagraph"/>
        <w:ind w:left="360"/>
        <w:rPr>
          <w:b/>
          <w:sz w:val="16"/>
          <w:szCs w:val="16"/>
        </w:rPr>
      </w:pPr>
    </w:p>
    <w:p w:rsidR="00ED4E20" w:rsidRPr="00ED4E20" w:rsidRDefault="00ED4E20" w:rsidP="00ED4E20">
      <w:pPr>
        <w:pStyle w:val="ListParagraph"/>
        <w:ind w:left="360"/>
        <w:rPr>
          <w:b/>
        </w:rPr>
      </w:pPr>
      <w:r w:rsidRPr="00ED4E20">
        <w:rPr>
          <w:b/>
        </w:rPr>
        <w:t xml:space="preserve">a)  </w:t>
      </w:r>
      <w:r>
        <w:rPr>
          <w:b/>
        </w:rPr>
        <w:t xml:space="preserve">Part of the European Union, why the </w:t>
      </w:r>
      <w:proofErr w:type="spellStart"/>
      <w:r>
        <w:rPr>
          <w:b/>
        </w:rPr>
        <w:t>Brexit</w:t>
      </w:r>
      <w:proofErr w:type="spellEnd"/>
      <w:r>
        <w:rPr>
          <w:b/>
        </w:rPr>
        <w:t xml:space="preserve"> vote happened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 w:rsidRPr="00ED4E20">
        <w:rPr>
          <w:b/>
        </w:rPr>
        <w:t xml:space="preserve">b)  </w:t>
      </w:r>
      <w:r>
        <w:rPr>
          <w:b/>
        </w:rPr>
        <w:t>Part of Russia under the Communists, therefore communist wealth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 w:rsidRPr="00ED4E20">
        <w:rPr>
          <w:b/>
        </w:rPr>
        <w:t xml:space="preserve">c)  </w:t>
      </w:r>
      <w:r>
        <w:rPr>
          <w:b/>
        </w:rPr>
        <w:t>Was in India where the “common-wealth” was stored for everyone</w:t>
      </w:r>
    </w:p>
    <w:p w:rsidR="00ED4E20" w:rsidRDefault="00ED4E20" w:rsidP="00953E30">
      <w:pPr>
        <w:pStyle w:val="ListParagraph"/>
        <w:ind w:left="360"/>
        <w:rPr>
          <w:b/>
        </w:rPr>
      </w:pPr>
      <w:r w:rsidRPr="00ED4E20">
        <w:rPr>
          <w:b/>
        </w:rPr>
        <w:t>d</w:t>
      </w:r>
      <w:r w:rsidRPr="004219C4">
        <w:rPr>
          <w:b/>
          <w:highlight w:val="yellow"/>
        </w:rPr>
        <w:t>) A voluntary association of countries, ma</w:t>
      </w:r>
      <w:r w:rsidR="004219C4">
        <w:rPr>
          <w:b/>
          <w:highlight w:val="yellow"/>
        </w:rPr>
        <w:t>inl</w:t>
      </w:r>
      <w:r w:rsidRPr="004219C4">
        <w:rPr>
          <w:b/>
          <w:highlight w:val="yellow"/>
        </w:rPr>
        <w:t>y former British colonies</w:t>
      </w:r>
    </w:p>
    <w:p w:rsidR="00953E30" w:rsidRPr="00953E30" w:rsidRDefault="00953E30" w:rsidP="00953E30">
      <w:pPr>
        <w:pStyle w:val="ListParagraph"/>
        <w:ind w:left="360"/>
        <w:rPr>
          <w:b/>
          <w:sz w:val="16"/>
          <w:szCs w:val="16"/>
        </w:rPr>
      </w:pPr>
    </w:p>
    <w:p w:rsidR="00ED4E20" w:rsidRPr="00ED4E20" w:rsidRDefault="00953E30" w:rsidP="00ED4E2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many of the people born today can expect to live to 100</w:t>
      </w:r>
      <w:r w:rsidR="00ED4E20" w:rsidRPr="00ED4E20">
        <w:rPr>
          <w:b/>
        </w:rPr>
        <w:t>?</w:t>
      </w:r>
    </w:p>
    <w:p w:rsidR="00ED4E20" w:rsidRPr="00953E30" w:rsidRDefault="00ED4E20" w:rsidP="00ED4E20">
      <w:pPr>
        <w:pStyle w:val="ListParagraph"/>
        <w:ind w:left="360"/>
        <w:rPr>
          <w:b/>
          <w:sz w:val="16"/>
          <w:szCs w:val="16"/>
        </w:rPr>
      </w:pPr>
    </w:p>
    <w:p w:rsidR="00ED4E20" w:rsidRPr="00ED4E20" w:rsidRDefault="00ED4E20" w:rsidP="00ED4E20">
      <w:pPr>
        <w:pStyle w:val="ListParagraph"/>
        <w:ind w:left="360"/>
        <w:rPr>
          <w:b/>
        </w:rPr>
      </w:pPr>
      <w:r w:rsidRPr="004219C4">
        <w:rPr>
          <w:b/>
          <w:highlight w:val="yellow"/>
        </w:rPr>
        <w:t xml:space="preserve">a)  </w:t>
      </w:r>
      <w:r w:rsidR="00953E30" w:rsidRPr="004219C4">
        <w:rPr>
          <w:b/>
          <w:highlight w:val="yellow"/>
        </w:rPr>
        <w:t>1/3</w:t>
      </w:r>
      <w:r w:rsidR="00953E30" w:rsidRPr="004219C4">
        <w:rPr>
          <w:b/>
          <w:highlight w:val="yellow"/>
          <w:vertAlign w:val="superscript"/>
        </w:rPr>
        <w:t>rd</w:t>
      </w:r>
      <w:r w:rsidR="00953E30">
        <w:rPr>
          <w:b/>
        </w:rPr>
        <w:t xml:space="preserve"> 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 w:rsidRPr="00ED4E20">
        <w:rPr>
          <w:b/>
        </w:rPr>
        <w:t xml:space="preserve">b)  </w:t>
      </w:r>
      <w:r w:rsidR="00953E30">
        <w:rPr>
          <w:b/>
        </w:rPr>
        <w:t xml:space="preserve">½ 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 w:rsidRPr="00ED4E20">
        <w:rPr>
          <w:b/>
        </w:rPr>
        <w:t xml:space="preserve">c)  </w:t>
      </w:r>
      <w:r w:rsidR="00953E30">
        <w:rPr>
          <w:b/>
        </w:rPr>
        <w:t>1/5</w:t>
      </w:r>
      <w:r w:rsidR="00953E30" w:rsidRPr="00953E30">
        <w:rPr>
          <w:b/>
          <w:vertAlign w:val="superscript"/>
        </w:rPr>
        <w:t>th</w:t>
      </w:r>
      <w:r w:rsidR="00953E30">
        <w:rPr>
          <w:b/>
        </w:rPr>
        <w:t xml:space="preserve"> </w:t>
      </w:r>
    </w:p>
    <w:p w:rsidR="00ED4E20" w:rsidRPr="00ED4E20" w:rsidRDefault="00ED4E20" w:rsidP="00ED4E20">
      <w:pPr>
        <w:pStyle w:val="ListParagraph"/>
        <w:ind w:left="360"/>
        <w:rPr>
          <w:b/>
        </w:rPr>
      </w:pPr>
      <w:r w:rsidRPr="00ED4E20">
        <w:rPr>
          <w:b/>
        </w:rPr>
        <w:t xml:space="preserve">d) </w:t>
      </w:r>
      <w:r w:rsidR="00953E30">
        <w:rPr>
          <w:b/>
        </w:rPr>
        <w:t>1/10</w:t>
      </w:r>
      <w:r w:rsidR="00953E30" w:rsidRPr="00953E30">
        <w:rPr>
          <w:b/>
          <w:vertAlign w:val="superscript"/>
        </w:rPr>
        <w:t>th</w:t>
      </w:r>
      <w:r w:rsidR="00953E30">
        <w:rPr>
          <w:b/>
        </w:rPr>
        <w:t xml:space="preserve"> </w:t>
      </w:r>
    </w:p>
    <w:p w:rsidR="00953E30" w:rsidRPr="00953E30" w:rsidRDefault="00953E30" w:rsidP="00953E30">
      <w:pPr>
        <w:pStyle w:val="ListParagraph"/>
        <w:ind w:left="360"/>
        <w:rPr>
          <w:b/>
        </w:rPr>
      </w:pPr>
    </w:p>
    <w:p w:rsidR="00953E30" w:rsidRPr="00953E30" w:rsidRDefault="00953E30" w:rsidP="00953E3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Why do economic migrants come to this country</w:t>
      </w:r>
      <w:r w:rsidRPr="00953E30">
        <w:rPr>
          <w:b/>
        </w:rPr>
        <w:t>?</w:t>
      </w:r>
    </w:p>
    <w:p w:rsidR="00953E30" w:rsidRPr="00953E30" w:rsidRDefault="00953E30" w:rsidP="00953E30">
      <w:pPr>
        <w:pStyle w:val="ListParagraph"/>
        <w:ind w:left="360"/>
        <w:rPr>
          <w:b/>
        </w:rPr>
      </w:pPr>
    </w:p>
    <w:p w:rsidR="00953E30" w:rsidRPr="00953E30" w:rsidRDefault="00953E30" w:rsidP="00953E30">
      <w:pPr>
        <w:pStyle w:val="ListParagraph"/>
        <w:ind w:left="360"/>
        <w:rPr>
          <w:b/>
        </w:rPr>
      </w:pPr>
      <w:r w:rsidRPr="00953E30">
        <w:rPr>
          <w:b/>
        </w:rPr>
        <w:t xml:space="preserve">a)  </w:t>
      </w:r>
      <w:r>
        <w:rPr>
          <w:b/>
        </w:rPr>
        <w:t>To escape persecution</w:t>
      </w:r>
    </w:p>
    <w:p w:rsidR="00953E30" w:rsidRPr="00953E30" w:rsidRDefault="00953E30" w:rsidP="00953E30">
      <w:pPr>
        <w:pStyle w:val="ListParagraph"/>
        <w:ind w:left="360"/>
        <w:rPr>
          <w:b/>
        </w:rPr>
      </w:pPr>
      <w:r w:rsidRPr="004219C4">
        <w:rPr>
          <w:b/>
          <w:highlight w:val="yellow"/>
        </w:rPr>
        <w:t>b)  To get a better standard of living</w:t>
      </w:r>
    </w:p>
    <w:p w:rsidR="00953E30" w:rsidRPr="00953E30" w:rsidRDefault="00953E30" w:rsidP="00953E30">
      <w:pPr>
        <w:pStyle w:val="ListParagraph"/>
        <w:ind w:left="360"/>
        <w:rPr>
          <w:b/>
        </w:rPr>
      </w:pPr>
      <w:r w:rsidRPr="00953E30">
        <w:rPr>
          <w:b/>
        </w:rPr>
        <w:t xml:space="preserve">c)  </w:t>
      </w:r>
      <w:r>
        <w:rPr>
          <w:b/>
        </w:rPr>
        <w:t>To escape a war</w:t>
      </w:r>
    </w:p>
    <w:p w:rsidR="00ED4E20" w:rsidRDefault="00953E30" w:rsidP="00953E30">
      <w:pPr>
        <w:pStyle w:val="ListParagraph"/>
        <w:ind w:left="360"/>
        <w:rPr>
          <w:b/>
        </w:rPr>
      </w:pPr>
      <w:r w:rsidRPr="00953E30">
        <w:rPr>
          <w:b/>
        </w:rPr>
        <w:t xml:space="preserve">d) </w:t>
      </w:r>
      <w:r>
        <w:rPr>
          <w:b/>
        </w:rPr>
        <w:t>To pay off debts</w:t>
      </w: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953E30" w:rsidRDefault="00953E30" w:rsidP="00953E30">
      <w:pPr>
        <w:pStyle w:val="ListParagraph"/>
        <w:ind w:left="360"/>
        <w:rPr>
          <w:b/>
        </w:rPr>
      </w:pPr>
    </w:p>
    <w:p w:rsidR="0079502A" w:rsidRPr="0011449A" w:rsidRDefault="0079502A" w:rsidP="0011449A">
      <w:pPr>
        <w:rPr>
          <w:b/>
        </w:rPr>
      </w:pPr>
    </w:p>
    <w:p w:rsidR="0079502A" w:rsidRDefault="0079502A" w:rsidP="0079502A">
      <w:pPr>
        <w:pStyle w:val="ListParagraph"/>
        <w:rPr>
          <w:b/>
        </w:rPr>
      </w:pPr>
    </w:p>
    <w:p w:rsidR="0079502A" w:rsidRPr="0079502A" w:rsidRDefault="0079502A" w:rsidP="0079502A">
      <w:pPr>
        <w:rPr>
          <w:b/>
        </w:rPr>
      </w:pPr>
      <w:r w:rsidRPr="0079502A">
        <w:rPr>
          <w:b/>
        </w:rPr>
        <w:lastRenderedPageBreak/>
        <w:t xml:space="preserve">Section B mark scheme </w:t>
      </w:r>
    </w:p>
    <w:p w:rsidR="0079502A" w:rsidRDefault="0079502A" w:rsidP="0079502A">
      <w:pPr>
        <w:rPr>
          <w:b/>
        </w:rPr>
      </w:pPr>
    </w:p>
    <w:tbl>
      <w:tblPr>
        <w:tblW w:w="9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8365"/>
      </w:tblGrid>
      <w:tr w:rsidR="0079502A" w:rsidTr="0079502A">
        <w:trPr>
          <w:trHeight w:hRule="exact" w:val="282"/>
        </w:trPr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0</w:t>
            </w:r>
            <w:r w:rsidRPr="0011449A">
              <w:rPr>
                <w:rFonts w:ascii="Gill Sans MT"/>
                <w:color w:val="231F20"/>
                <w:spacing w:val="-2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marks</w:t>
            </w:r>
          </w:p>
        </w:tc>
        <w:tc>
          <w:tcPr>
            <w:tcW w:w="8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No relevant</w:t>
            </w:r>
            <w:r w:rsidRPr="0011449A">
              <w:rPr>
                <w:rFonts w:ascii="Gill Sans MT"/>
                <w:color w:val="231F20"/>
                <w:spacing w:val="-4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material.</w:t>
            </w:r>
          </w:p>
        </w:tc>
      </w:tr>
      <w:tr w:rsidR="0079502A" w:rsidTr="0011449A">
        <w:trPr>
          <w:trHeight w:hRule="exact" w:val="1687"/>
        </w:trPr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1–2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marks</w:t>
            </w:r>
          </w:p>
        </w:tc>
        <w:tc>
          <w:tcPr>
            <w:tcW w:w="8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Little analysis of views in the</w:t>
            </w:r>
            <w:r w:rsidRPr="0011449A">
              <w:rPr>
                <w:rFonts w:ascii="Gill Sans MT"/>
                <w:color w:val="231F20"/>
                <w:spacing w:val="-31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source.</w:t>
            </w:r>
          </w:p>
          <w:p w:rsidR="0079502A" w:rsidRPr="0011449A" w:rsidRDefault="0079502A" w:rsidP="008B1F01">
            <w:pPr>
              <w:pStyle w:val="TableParagraph"/>
              <w:spacing w:before="40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Views</w:t>
            </w:r>
            <w:r w:rsidRPr="0011449A">
              <w:rPr>
                <w:rFonts w:ascii="Gill Sans MT"/>
                <w:color w:val="231F20"/>
                <w:spacing w:val="-1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in</w:t>
            </w:r>
            <w:r w:rsidRPr="0011449A">
              <w:rPr>
                <w:rFonts w:ascii="Gill Sans MT"/>
                <w:color w:val="231F20"/>
                <w:spacing w:val="-1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source</w:t>
            </w:r>
            <w:r w:rsidRPr="0011449A">
              <w:rPr>
                <w:rFonts w:ascii="Gill Sans MT"/>
                <w:color w:val="231F20"/>
                <w:spacing w:val="-1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are</w:t>
            </w:r>
            <w:r w:rsidRPr="0011449A">
              <w:rPr>
                <w:rFonts w:ascii="Gill Sans MT"/>
                <w:color w:val="231F20"/>
                <w:spacing w:val="-1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poorly</w:t>
            </w:r>
            <w:r w:rsidRPr="0011449A">
              <w:rPr>
                <w:rFonts w:ascii="Gill Sans MT"/>
                <w:color w:val="231F20"/>
                <w:spacing w:val="-1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understood/superficial.</w:t>
            </w:r>
          </w:p>
          <w:p w:rsidR="0079502A" w:rsidRPr="0011449A" w:rsidRDefault="0079502A" w:rsidP="008B1F01">
            <w:pPr>
              <w:pStyle w:val="TableParagraph"/>
              <w:spacing w:before="40" w:line="280" w:lineRule="auto"/>
              <w:ind w:left="108" w:right="2209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Evaluation undeveloped (lacks reasoned, coherent</w:t>
            </w:r>
            <w:r w:rsidRPr="0011449A">
              <w:rPr>
                <w:rFonts w:ascii="Gill Sans MT"/>
                <w:color w:val="231F20"/>
                <w:spacing w:val="7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arguments).</w:t>
            </w:r>
            <w:r w:rsidRPr="0011449A">
              <w:rPr>
                <w:rFonts w:ascii="Gill Sans MT"/>
                <w:color w:val="231F20"/>
                <w:w w:val="107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Parts of the answer lack</w:t>
            </w:r>
            <w:r w:rsidRPr="0011449A">
              <w:rPr>
                <w:rFonts w:ascii="Gill Sans MT"/>
                <w:color w:val="231F20"/>
                <w:spacing w:val="-2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relevance.</w:t>
            </w:r>
          </w:p>
          <w:p w:rsidR="0079502A" w:rsidRDefault="0079502A" w:rsidP="008B1F01">
            <w:pPr>
              <w:pStyle w:val="TableParagraph"/>
              <w:spacing w:before="1"/>
              <w:ind w:left="108"/>
              <w:rPr>
                <w:rFonts w:ascii="Gill Sans MT"/>
                <w:color w:val="231F20"/>
                <w:w w:val="105"/>
              </w:rPr>
            </w:pPr>
            <w:r w:rsidRPr="0011449A">
              <w:rPr>
                <w:rFonts w:ascii="Gill Sans MT"/>
                <w:color w:val="231F20"/>
                <w:w w:val="105"/>
              </w:rPr>
              <w:t>Overall judgement is</w:t>
            </w:r>
            <w:r w:rsidRPr="0011449A">
              <w:rPr>
                <w:rFonts w:ascii="Gill Sans MT"/>
                <w:color w:val="231F20"/>
                <w:spacing w:val="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missing.</w:t>
            </w:r>
          </w:p>
          <w:p w:rsidR="0011449A" w:rsidRPr="0011449A" w:rsidRDefault="0011449A" w:rsidP="008B1F01">
            <w:pPr>
              <w:pStyle w:val="TableParagraph"/>
              <w:spacing w:before="1"/>
              <w:ind w:left="108"/>
              <w:rPr>
                <w:rFonts w:ascii="Gill Sans MT" w:eastAsia="Gill Sans MT" w:hAnsi="Gill Sans MT" w:cs="Gill Sans MT"/>
              </w:rPr>
            </w:pPr>
          </w:p>
        </w:tc>
      </w:tr>
      <w:tr w:rsidR="0079502A" w:rsidTr="0011449A">
        <w:trPr>
          <w:trHeight w:hRule="exact" w:val="1413"/>
        </w:trPr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3–5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marks</w:t>
            </w:r>
          </w:p>
        </w:tc>
        <w:tc>
          <w:tcPr>
            <w:tcW w:w="8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 w:line="259" w:lineRule="auto"/>
              <w:ind w:left="108" w:right="161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Some analysis of views in the source, but mostly focused on one side of the</w:t>
            </w:r>
            <w:r w:rsidRPr="0011449A">
              <w:rPr>
                <w:rFonts w:ascii="Gill Sans MT"/>
                <w:color w:val="231F20"/>
                <w:spacing w:val="3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argument.</w:t>
            </w:r>
            <w:r w:rsidRPr="0011449A">
              <w:rPr>
                <w:rFonts w:ascii="Gill Sans MT"/>
                <w:color w:val="231F20"/>
                <w:w w:val="109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Evaluation shows some evidence of reasoning and coherence, but mainly focused on</w:t>
            </w:r>
            <w:r w:rsidRPr="0011449A">
              <w:rPr>
                <w:rFonts w:ascii="Gill Sans MT"/>
                <w:color w:val="231F20"/>
                <w:spacing w:val="-7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one view in the</w:t>
            </w:r>
            <w:r w:rsidRPr="0011449A">
              <w:rPr>
                <w:rFonts w:ascii="Gill Sans MT"/>
                <w:color w:val="231F20"/>
                <w:spacing w:val="-21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source.</w:t>
            </w:r>
          </w:p>
          <w:p w:rsidR="0079502A" w:rsidRPr="0011449A" w:rsidRDefault="0079502A" w:rsidP="008B1F01">
            <w:pPr>
              <w:pStyle w:val="TableParagraph"/>
              <w:spacing w:before="22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Judgements on the views are offered but supporting facts are not given.</w:t>
            </w:r>
          </w:p>
        </w:tc>
      </w:tr>
      <w:tr w:rsidR="0079502A" w:rsidTr="0079502A">
        <w:trPr>
          <w:trHeight w:hRule="exact" w:val="2478"/>
        </w:trPr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6–7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marks</w:t>
            </w:r>
          </w:p>
        </w:tc>
        <w:tc>
          <w:tcPr>
            <w:tcW w:w="8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 w:line="280" w:lineRule="auto"/>
              <w:ind w:left="108" w:right="3440"/>
              <w:rPr>
                <w:rFonts w:ascii="Gill Sans MT"/>
                <w:color w:val="231F20"/>
                <w:w w:val="107"/>
              </w:rPr>
            </w:pPr>
            <w:r w:rsidRPr="0011449A">
              <w:rPr>
                <w:rFonts w:ascii="Gill Sans MT"/>
                <w:color w:val="231F20"/>
                <w:w w:val="105"/>
              </w:rPr>
              <w:t>Evidence of analysis of both views in the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source.</w:t>
            </w:r>
            <w:r w:rsidRPr="0011449A">
              <w:rPr>
                <w:rFonts w:ascii="Gill Sans MT"/>
                <w:color w:val="231F20"/>
                <w:w w:val="107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 xml:space="preserve">However, </w:t>
            </w:r>
            <w:r w:rsidRPr="0011449A">
              <w:rPr>
                <w:rFonts w:ascii="Gill Sans MT"/>
                <w:color w:val="231F20"/>
                <w:w w:val="105"/>
              </w:rPr>
              <w:t>analysis is not fully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developed.</w:t>
            </w:r>
          </w:p>
          <w:p w:rsidR="0079502A" w:rsidRPr="0011449A" w:rsidRDefault="0079502A" w:rsidP="008B1F01">
            <w:pPr>
              <w:pStyle w:val="TableParagraph"/>
              <w:spacing w:before="1" w:line="280" w:lineRule="auto"/>
              <w:ind w:left="108" w:right="3198"/>
              <w:rPr>
                <w:rFonts w:ascii="Gill Sans MT"/>
                <w:color w:val="231F20"/>
                <w:w w:val="108"/>
              </w:rPr>
            </w:pPr>
            <w:r w:rsidRPr="0011449A">
              <w:rPr>
                <w:rFonts w:ascii="Gill Sans MT"/>
                <w:color w:val="231F20"/>
                <w:w w:val="105"/>
              </w:rPr>
              <w:t>Evaluation uses reasoned and coherent arguments.</w:t>
            </w:r>
            <w:r w:rsidRPr="0011449A">
              <w:rPr>
                <w:rFonts w:ascii="Gill Sans MT"/>
                <w:color w:val="231F20"/>
                <w:w w:val="108"/>
              </w:rPr>
              <w:t xml:space="preserve"> </w:t>
            </w:r>
          </w:p>
          <w:p w:rsidR="0079502A" w:rsidRPr="0011449A" w:rsidRDefault="0079502A" w:rsidP="008B1F01">
            <w:pPr>
              <w:pStyle w:val="TableParagraph"/>
              <w:spacing w:before="1" w:line="280" w:lineRule="auto"/>
              <w:ind w:left="108" w:right="319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All comments are relevant but some lack</w:t>
            </w:r>
            <w:r w:rsidRPr="0011449A">
              <w:rPr>
                <w:rFonts w:ascii="Gill Sans MT"/>
                <w:color w:val="231F20"/>
                <w:spacing w:val="-2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depth.</w:t>
            </w:r>
          </w:p>
          <w:p w:rsidR="0079502A" w:rsidRPr="0011449A" w:rsidRDefault="0079502A" w:rsidP="008B1F01">
            <w:pPr>
              <w:pStyle w:val="TableParagraph"/>
              <w:spacing w:before="1"/>
              <w:ind w:left="108" w:right="717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10"/>
              </w:rPr>
              <w:t>Judgments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on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the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views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are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offered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but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not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many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facts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are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given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to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support</w:t>
            </w:r>
            <w:r w:rsidRPr="0011449A">
              <w:rPr>
                <w:rFonts w:ascii="Gill Sans MT"/>
                <w:color w:val="231F20"/>
                <w:spacing w:val="-20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the</w:t>
            </w:r>
            <w:r w:rsidRPr="0011449A">
              <w:rPr>
                <w:rFonts w:ascii="Gill Sans MT"/>
                <w:color w:val="231F2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judgements.</w:t>
            </w:r>
          </w:p>
        </w:tc>
      </w:tr>
      <w:tr w:rsidR="0079502A" w:rsidRPr="0011449A" w:rsidTr="0011449A">
        <w:trPr>
          <w:trHeight w:hRule="exact" w:val="10500"/>
        </w:trPr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 w:line="231" w:lineRule="exact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 w:eastAsia="Gill Sans MT" w:hAnsi="Gill Sans MT" w:cs="Gill Sans MT"/>
                <w:color w:val="231F20"/>
                <w:w w:val="110"/>
              </w:rPr>
              <w:lastRenderedPageBreak/>
              <w:t>8–10</w:t>
            </w:r>
          </w:p>
          <w:p w:rsidR="0079502A" w:rsidRPr="0011449A" w:rsidRDefault="0079502A" w:rsidP="008B1F01">
            <w:pPr>
              <w:pStyle w:val="TableParagraph"/>
              <w:spacing w:line="231" w:lineRule="exact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marks</w:t>
            </w:r>
          </w:p>
        </w:tc>
        <w:tc>
          <w:tcPr>
            <w:tcW w:w="8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02A" w:rsidRPr="0011449A" w:rsidRDefault="0079502A" w:rsidP="008B1F01">
            <w:pPr>
              <w:pStyle w:val="TableParagraph"/>
              <w:spacing w:before="16" w:line="280" w:lineRule="auto"/>
              <w:ind w:left="108" w:right="2061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Analysis of both views in the source is convincing and</w:t>
            </w:r>
            <w:r w:rsidRPr="0011449A">
              <w:rPr>
                <w:rFonts w:ascii="Gill Sans MT"/>
                <w:color w:val="231F20"/>
                <w:spacing w:val="2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sustained.</w:t>
            </w:r>
            <w:r w:rsidRPr="0011449A">
              <w:rPr>
                <w:rFonts w:ascii="Gill Sans MT"/>
                <w:color w:val="231F20"/>
                <w:w w:val="108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Evaluation is reasonable and</w:t>
            </w:r>
            <w:r w:rsidRPr="0011449A">
              <w:rPr>
                <w:rFonts w:ascii="Gill Sans MT"/>
                <w:color w:val="231F20"/>
                <w:spacing w:val="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coherent.</w:t>
            </w:r>
          </w:p>
          <w:p w:rsidR="0079502A" w:rsidRPr="0011449A" w:rsidRDefault="0079502A" w:rsidP="008B1F01">
            <w:pPr>
              <w:pStyle w:val="TableParagraph"/>
              <w:spacing w:before="1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10"/>
              </w:rPr>
              <w:t>Evaluation has</w:t>
            </w:r>
            <w:r w:rsidRPr="0011449A">
              <w:rPr>
                <w:rFonts w:ascii="Gill Sans MT"/>
                <w:color w:val="231F20"/>
                <w:spacing w:val="-42"/>
                <w:w w:val="110"/>
              </w:rPr>
              <w:t xml:space="preserve"> </w:t>
            </w:r>
            <w:r w:rsidRPr="0011449A">
              <w:rPr>
                <w:rFonts w:ascii="Gill Sans MT"/>
                <w:color w:val="231F20"/>
                <w:w w:val="110"/>
              </w:rPr>
              <w:t>depth.</w:t>
            </w:r>
          </w:p>
          <w:p w:rsidR="0079502A" w:rsidRPr="0011449A" w:rsidRDefault="0079502A" w:rsidP="008B1F01">
            <w:pPr>
              <w:pStyle w:val="TableParagraph"/>
              <w:spacing w:before="40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All comments are</w:t>
            </w:r>
            <w:r w:rsidRPr="0011449A">
              <w:rPr>
                <w:rFonts w:ascii="Gill Sans MT"/>
                <w:color w:val="231F20"/>
                <w:spacing w:val="-32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relevant.</w:t>
            </w:r>
          </w:p>
          <w:p w:rsidR="0079502A" w:rsidRPr="0011449A" w:rsidRDefault="0079502A" w:rsidP="008B1F01">
            <w:pPr>
              <w:pStyle w:val="TableParagraph"/>
              <w:spacing w:before="40"/>
              <w:ind w:left="108"/>
              <w:rPr>
                <w:rFonts w:ascii="Gill Sans MT"/>
                <w:color w:val="231F20"/>
                <w:w w:val="105"/>
              </w:rPr>
            </w:pPr>
            <w:r w:rsidRPr="0011449A">
              <w:rPr>
                <w:rFonts w:ascii="Gill Sans MT"/>
                <w:color w:val="231F20"/>
                <w:w w:val="105"/>
              </w:rPr>
              <w:t>Judgments on the views are supported by relevant</w:t>
            </w:r>
            <w:r w:rsidRPr="0011449A">
              <w:rPr>
                <w:rFonts w:ascii="Gill Sans MT"/>
                <w:color w:val="231F20"/>
                <w:spacing w:val="2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facts.</w:t>
            </w:r>
          </w:p>
          <w:p w:rsidR="0011449A" w:rsidRDefault="0011449A" w:rsidP="0079502A">
            <w:pPr>
              <w:pStyle w:val="TableParagraph"/>
              <w:spacing w:before="16" w:line="231" w:lineRule="exact"/>
              <w:ind w:left="108"/>
              <w:rPr>
                <w:rFonts w:ascii="Gill Sans MT"/>
                <w:color w:val="231F20"/>
                <w:w w:val="105"/>
              </w:rPr>
            </w:pPr>
          </w:p>
          <w:p w:rsidR="0079502A" w:rsidRPr="0011449A" w:rsidRDefault="0079502A" w:rsidP="0079502A">
            <w:pPr>
              <w:pStyle w:val="TableParagraph"/>
              <w:spacing w:before="16" w:line="231" w:lineRule="exact"/>
              <w:ind w:left="108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Relevant points may</w:t>
            </w:r>
            <w:r w:rsidRPr="0011449A">
              <w:rPr>
                <w:rFonts w:ascii="Gill Sans MT"/>
                <w:color w:val="231F20"/>
                <w:spacing w:val="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include:</w:t>
            </w:r>
          </w:p>
          <w:p w:rsidR="0079502A" w:rsidRPr="0011449A" w:rsidRDefault="0079502A" w:rsidP="0079502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116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Some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students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might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interpret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Sharon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showing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respect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understanding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towards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genuinely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4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needy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citizens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from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overseas;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passionate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about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community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integration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international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05"/>
              </w:rPr>
              <w:t>scale;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7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4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committed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human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rights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of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international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citizens;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setting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good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example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terms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of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10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breaking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down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cultural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barriers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encouraging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integration;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attempting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balance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rights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where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6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there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unfairness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(e.g.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discrimination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towards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gay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citizens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another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country).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From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this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angle,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2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Gwyn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04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might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perceived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advocate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for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racism;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someone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who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has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succumbed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 xml:space="preserve"> media’s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negative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4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stereotyping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of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refugees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asylum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seekers;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someone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who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unwilling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adapt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changing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9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concepts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of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identity;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someone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who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disregards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EU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Commonwealth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expectations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of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supporting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05"/>
              </w:rPr>
              <w:t xml:space="preserve">the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5"/>
                <w:w w:val="105"/>
              </w:rPr>
              <w:t>world’s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most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vulnerable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3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citizens.</w:t>
            </w:r>
          </w:p>
          <w:p w:rsidR="0011449A" w:rsidRPr="0011449A" w:rsidRDefault="0011449A" w:rsidP="0011449A">
            <w:pPr>
              <w:pStyle w:val="TableParagraph"/>
              <w:tabs>
                <w:tab w:val="left" w:pos="279"/>
              </w:tabs>
              <w:ind w:left="278" w:right="116"/>
              <w:rPr>
                <w:rFonts w:ascii="Gill Sans MT" w:eastAsia="Gill Sans MT" w:hAnsi="Gill Sans MT" w:cs="Gill Sans MT"/>
              </w:rPr>
            </w:pPr>
          </w:p>
          <w:p w:rsidR="0079502A" w:rsidRPr="0011449A" w:rsidRDefault="0079502A" w:rsidP="0079502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3"/>
              <w:ind w:right="260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An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alternative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view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is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that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Sharon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should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encourage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UK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politicians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to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insist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that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larger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(and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thus</w:t>
            </w:r>
            <w:r w:rsidRPr="0011449A">
              <w:rPr>
                <w:rFonts w:ascii="Gill Sans MT"/>
                <w:color w:val="231F20"/>
                <w:spacing w:val="-1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more</w:t>
            </w:r>
            <w:r w:rsidRPr="0011449A">
              <w:rPr>
                <w:rFonts w:ascii="Gill Sans MT"/>
                <w:color w:val="231F20"/>
                <w:w w:val="104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appropriately-equipped)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countries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should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better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support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refugees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and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asylum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seekers;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that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she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2"/>
                <w:w w:val="105"/>
              </w:rPr>
              <w:t>should</w:t>
            </w:r>
            <w:r w:rsidRPr="0011449A">
              <w:rPr>
                <w:rFonts w:ascii="Gill Sans MT"/>
                <w:color w:val="231F20"/>
                <w:spacing w:val="-2"/>
                <w:w w:val="106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redirect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her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time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and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resources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to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her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local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and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national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community;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that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the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UK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will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fail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any</w:t>
            </w:r>
            <w:r w:rsidRPr="0011449A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additional</w:t>
            </w:r>
            <w:r w:rsidRPr="0011449A">
              <w:rPr>
                <w:rFonts w:ascii="Gill Sans MT"/>
                <w:color w:val="231F20"/>
                <w:spacing w:val="-2"/>
                <w:w w:val="107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asylum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seekers/refugees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because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it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is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already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under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too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much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financial/infrastructure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pressure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in</w:t>
            </w:r>
            <w:r w:rsidRPr="0011449A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terms</w:t>
            </w:r>
            <w:r w:rsidRPr="0011449A">
              <w:rPr>
                <w:rFonts w:ascii="Gill Sans MT"/>
                <w:color w:val="231F20"/>
                <w:spacing w:val="-2"/>
                <w:w w:val="101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of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council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funding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allocation,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NHS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waiting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lists,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road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congestion,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the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cost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of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living,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etc.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From</w:t>
            </w:r>
            <w:r w:rsidRPr="0011449A">
              <w:rPr>
                <w:rFonts w:ascii="Gill Sans MT"/>
                <w:color w:val="231F20"/>
                <w:spacing w:val="-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this</w:t>
            </w:r>
            <w:r w:rsidRPr="0011449A">
              <w:rPr>
                <w:rFonts w:ascii="Gill Sans MT"/>
                <w:color w:val="231F20"/>
                <w:spacing w:val="-2"/>
                <w:w w:val="104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angle,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Gwyn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might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be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perceived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as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committed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to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improving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the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rights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of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asylum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spacing w:val="-3"/>
                <w:w w:val="105"/>
              </w:rPr>
              <w:t>seekers/refugees</w:t>
            </w:r>
            <w:r w:rsidRPr="0011449A">
              <w:rPr>
                <w:rFonts w:ascii="Gill Sans MT"/>
                <w:color w:val="231F20"/>
                <w:spacing w:val="-4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by</w:t>
            </w:r>
          </w:p>
          <w:p w:rsidR="0079502A" w:rsidRDefault="0079502A" w:rsidP="0079502A">
            <w:pPr>
              <w:pStyle w:val="TableParagraph"/>
              <w:ind w:left="278" w:right="108"/>
              <w:rPr>
                <w:rFonts w:ascii="Gill Sans MT" w:eastAsia="Gill Sans MT" w:hAnsi="Gill Sans MT" w:cs="Gill Sans MT"/>
                <w:color w:val="231F20"/>
                <w:w w:val="105"/>
              </w:rPr>
            </w:pP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campaigning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for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larger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countries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accommodate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them;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someone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who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concerned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that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new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05"/>
              </w:rPr>
              <w:t>asylum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07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seekers/refugees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UK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will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proofErr w:type="spellStart"/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victimised</w:t>
            </w:r>
            <w:proofErr w:type="spellEnd"/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if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they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remain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here;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welcome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voice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for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others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1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05"/>
              </w:rPr>
              <w:t>who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06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donate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money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charities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that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support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refugees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asylum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seekers;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someone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who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is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05"/>
              </w:rPr>
              <w:t xml:space="preserve">courageously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contributing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grass-roots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democracy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by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creating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pressure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group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reflecting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views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of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many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  <w:w w:val="109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concerned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UK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citizens;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someone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who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respects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increasingly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3"/>
                <w:w w:val="105"/>
              </w:rPr>
              <w:t>stressful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workload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of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the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7"/>
                <w:w w:val="105"/>
              </w:rPr>
              <w:t>UK’s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8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doctors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2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and</w:t>
            </w:r>
            <w:r w:rsidRPr="0011449A">
              <w:rPr>
                <w:rFonts w:ascii="Gill Sans MT" w:eastAsia="Gill Sans MT" w:hAnsi="Gill Sans MT" w:cs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 w:eastAsia="Gill Sans MT" w:hAnsi="Gill Sans MT" w:cs="Gill Sans MT"/>
                <w:color w:val="231F20"/>
                <w:w w:val="105"/>
              </w:rPr>
              <w:t>teachers.</w:t>
            </w:r>
          </w:p>
          <w:p w:rsidR="0011449A" w:rsidRPr="0011449A" w:rsidRDefault="0011449A" w:rsidP="0079502A">
            <w:pPr>
              <w:pStyle w:val="TableParagraph"/>
              <w:ind w:left="278" w:right="108"/>
              <w:rPr>
                <w:rFonts w:ascii="Gill Sans MT" w:eastAsia="Gill Sans MT" w:hAnsi="Gill Sans MT" w:cs="Gill Sans MT"/>
              </w:rPr>
            </w:pPr>
          </w:p>
          <w:p w:rsidR="0079502A" w:rsidRPr="0011449A" w:rsidRDefault="0079502A" w:rsidP="0079502A">
            <w:pPr>
              <w:pStyle w:val="TableParagraph"/>
              <w:spacing w:before="54"/>
              <w:ind w:left="108" w:right="327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Students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might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also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wish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to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reflect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upon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key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concepts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such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as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international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humanitarian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law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and</w:t>
            </w:r>
            <w:r w:rsidRPr="0011449A">
              <w:rPr>
                <w:rFonts w:ascii="Gill Sans MT"/>
                <w:color w:val="231F20"/>
                <w:spacing w:val="5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the</w:t>
            </w:r>
            <w:r w:rsidRPr="0011449A">
              <w:rPr>
                <w:rFonts w:ascii="Gill Sans MT"/>
                <w:color w:val="231F20"/>
                <w:spacing w:val="-57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existence of economic migrants. They might also highlight recent local/national/global current affairs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issues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relevant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to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migration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to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the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UK.</w:t>
            </w:r>
          </w:p>
          <w:p w:rsidR="0079502A" w:rsidRPr="0011449A" w:rsidRDefault="0079502A" w:rsidP="0079502A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116"/>
              <w:rPr>
                <w:rFonts w:ascii="Gill Sans MT" w:eastAsia="Gill Sans MT" w:hAnsi="Gill Sans MT" w:cs="Gill Sans MT"/>
              </w:rPr>
            </w:pPr>
            <w:r w:rsidRPr="0011449A">
              <w:rPr>
                <w:rFonts w:ascii="Gill Sans MT"/>
                <w:color w:val="231F20"/>
                <w:w w:val="105"/>
              </w:rPr>
              <w:t>Other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relevant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arguments/comments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must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be</w:t>
            </w:r>
            <w:r w:rsidRPr="0011449A">
              <w:rPr>
                <w:rFonts w:ascii="Gill Sans MT"/>
                <w:color w:val="231F20"/>
                <w:spacing w:val="-10"/>
                <w:w w:val="105"/>
              </w:rPr>
              <w:t xml:space="preserve"> </w:t>
            </w:r>
            <w:r w:rsidRPr="0011449A">
              <w:rPr>
                <w:rFonts w:ascii="Gill Sans MT"/>
                <w:color w:val="231F20"/>
                <w:w w:val="105"/>
              </w:rPr>
              <w:t>credited.</w:t>
            </w:r>
          </w:p>
          <w:p w:rsidR="0079502A" w:rsidRPr="0011449A" w:rsidRDefault="0079502A" w:rsidP="008B1F01">
            <w:pPr>
              <w:pStyle w:val="TableParagraph"/>
              <w:spacing w:before="40"/>
              <w:ind w:left="108"/>
              <w:rPr>
                <w:rFonts w:ascii="Gill Sans MT"/>
                <w:color w:val="231F20"/>
                <w:w w:val="105"/>
              </w:rPr>
            </w:pPr>
          </w:p>
          <w:p w:rsidR="0079502A" w:rsidRPr="0011449A" w:rsidRDefault="0079502A" w:rsidP="008B1F01">
            <w:pPr>
              <w:pStyle w:val="TableParagraph"/>
              <w:spacing w:before="40"/>
              <w:ind w:left="108"/>
              <w:rPr>
                <w:rFonts w:ascii="Gill Sans MT"/>
                <w:color w:val="231F20"/>
                <w:w w:val="105"/>
              </w:rPr>
            </w:pPr>
          </w:p>
          <w:p w:rsidR="0079502A" w:rsidRPr="0011449A" w:rsidRDefault="0079502A" w:rsidP="008B1F01">
            <w:pPr>
              <w:pStyle w:val="TableParagraph"/>
              <w:spacing w:before="40"/>
              <w:ind w:left="108"/>
              <w:rPr>
                <w:rFonts w:ascii="Gill Sans MT" w:eastAsia="Gill Sans MT" w:hAnsi="Gill Sans MT" w:cs="Gill Sans MT"/>
              </w:rPr>
            </w:pPr>
          </w:p>
        </w:tc>
      </w:tr>
    </w:tbl>
    <w:p w:rsidR="0079502A" w:rsidRPr="0011449A" w:rsidRDefault="0079502A" w:rsidP="0079502A"/>
    <w:p w:rsidR="0079502A" w:rsidRPr="0079502A" w:rsidRDefault="0079502A" w:rsidP="0079502A">
      <w:pPr>
        <w:rPr>
          <w:b/>
        </w:rPr>
      </w:pPr>
    </w:p>
    <w:p w:rsidR="00953E30" w:rsidRPr="00953E30" w:rsidRDefault="00953E30" w:rsidP="00953E30">
      <w:pPr>
        <w:pStyle w:val="ListParagraph"/>
        <w:rPr>
          <w:b/>
        </w:rPr>
      </w:pPr>
    </w:p>
    <w:sectPr w:rsidR="00953E30" w:rsidRPr="00953E30" w:rsidSect="00744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2A5"/>
    <w:multiLevelType w:val="hybridMultilevel"/>
    <w:tmpl w:val="4D3C9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B64"/>
    <w:multiLevelType w:val="hybridMultilevel"/>
    <w:tmpl w:val="BC22DD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664"/>
    <w:multiLevelType w:val="hybridMultilevel"/>
    <w:tmpl w:val="1AD0EE14"/>
    <w:lvl w:ilvl="0" w:tplc="4434F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709C"/>
    <w:multiLevelType w:val="hybridMultilevel"/>
    <w:tmpl w:val="B66029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9FB"/>
    <w:multiLevelType w:val="hybridMultilevel"/>
    <w:tmpl w:val="806AFF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508FC"/>
    <w:multiLevelType w:val="hybridMultilevel"/>
    <w:tmpl w:val="DB0AD2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51BD"/>
    <w:multiLevelType w:val="hybridMultilevel"/>
    <w:tmpl w:val="DB0AD2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7645"/>
    <w:multiLevelType w:val="hybridMultilevel"/>
    <w:tmpl w:val="F67C7B48"/>
    <w:lvl w:ilvl="0" w:tplc="1ADA6A9E">
      <w:start w:val="1"/>
      <w:numFmt w:val="bullet"/>
      <w:lvlText w:val="•"/>
      <w:lvlJc w:val="left"/>
      <w:pPr>
        <w:ind w:left="278" w:hanging="227"/>
      </w:pPr>
      <w:rPr>
        <w:rFonts w:ascii="Gill Sans MT" w:eastAsia="Gill Sans MT" w:hAnsi="Gill Sans MT" w:hint="default"/>
        <w:color w:val="231F20"/>
        <w:w w:val="141"/>
        <w:sz w:val="20"/>
        <w:szCs w:val="20"/>
      </w:rPr>
    </w:lvl>
    <w:lvl w:ilvl="1" w:tplc="99B8A822">
      <w:start w:val="1"/>
      <w:numFmt w:val="bullet"/>
      <w:lvlText w:val="•"/>
      <w:lvlJc w:val="left"/>
      <w:pPr>
        <w:ind w:left="1163" w:hanging="227"/>
      </w:pPr>
      <w:rPr>
        <w:rFonts w:hint="default"/>
      </w:rPr>
    </w:lvl>
    <w:lvl w:ilvl="2" w:tplc="AE00B646">
      <w:start w:val="1"/>
      <w:numFmt w:val="bullet"/>
      <w:lvlText w:val="•"/>
      <w:lvlJc w:val="left"/>
      <w:pPr>
        <w:ind w:left="2047" w:hanging="227"/>
      </w:pPr>
      <w:rPr>
        <w:rFonts w:hint="default"/>
      </w:rPr>
    </w:lvl>
    <w:lvl w:ilvl="3" w:tplc="19B46BFA">
      <w:start w:val="1"/>
      <w:numFmt w:val="bullet"/>
      <w:lvlText w:val="•"/>
      <w:lvlJc w:val="left"/>
      <w:pPr>
        <w:ind w:left="2931" w:hanging="227"/>
      </w:pPr>
      <w:rPr>
        <w:rFonts w:hint="default"/>
      </w:rPr>
    </w:lvl>
    <w:lvl w:ilvl="4" w:tplc="EA44C3B8">
      <w:start w:val="1"/>
      <w:numFmt w:val="bullet"/>
      <w:lvlText w:val="•"/>
      <w:lvlJc w:val="left"/>
      <w:pPr>
        <w:ind w:left="3815" w:hanging="227"/>
      </w:pPr>
      <w:rPr>
        <w:rFonts w:hint="default"/>
      </w:rPr>
    </w:lvl>
    <w:lvl w:ilvl="5" w:tplc="0F0C8EE6">
      <w:start w:val="1"/>
      <w:numFmt w:val="bullet"/>
      <w:lvlText w:val="•"/>
      <w:lvlJc w:val="left"/>
      <w:pPr>
        <w:ind w:left="4698" w:hanging="227"/>
      </w:pPr>
      <w:rPr>
        <w:rFonts w:hint="default"/>
      </w:rPr>
    </w:lvl>
    <w:lvl w:ilvl="6" w:tplc="9CBC52EC">
      <w:start w:val="1"/>
      <w:numFmt w:val="bullet"/>
      <w:lvlText w:val="•"/>
      <w:lvlJc w:val="left"/>
      <w:pPr>
        <w:ind w:left="5582" w:hanging="227"/>
      </w:pPr>
      <w:rPr>
        <w:rFonts w:hint="default"/>
      </w:rPr>
    </w:lvl>
    <w:lvl w:ilvl="7" w:tplc="85F0C1DA">
      <w:start w:val="1"/>
      <w:numFmt w:val="bullet"/>
      <w:lvlText w:val="•"/>
      <w:lvlJc w:val="left"/>
      <w:pPr>
        <w:ind w:left="6466" w:hanging="227"/>
      </w:pPr>
      <w:rPr>
        <w:rFonts w:hint="default"/>
      </w:rPr>
    </w:lvl>
    <w:lvl w:ilvl="8" w:tplc="75E43962">
      <w:start w:val="1"/>
      <w:numFmt w:val="bullet"/>
      <w:lvlText w:val="•"/>
      <w:lvlJc w:val="left"/>
      <w:pPr>
        <w:ind w:left="7350" w:hanging="227"/>
      </w:pPr>
      <w:rPr>
        <w:rFonts w:hint="default"/>
      </w:rPr>
    </w:lvl>
  </w:abstractNum>
  <w:abstractNum w:abstractNumId="8" w15:restartNumberingAfterBreak="0">
    <w:nsid w:val="5E762B66"/>
    <w:multiLevelType w:val="hybridMultilevel"/>
    <w:tmpl w:val="1AD0EE14"/>
    <w:lvl w:ilvl="0" w:tplc="4434F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234FD"/>
    <w:multiLevelType w:val="hybridMultilevel"/>
    <w:tmpl w:val="27C2A30E"/>
    <w:lvl w:ilvl="0" w:tplc="FBE2A08A">
      <w:start w:val="1"/>
      <w:numFmt w:val="bullet"/>
      <w:lvlText w:val="•"/>
      <w:lvlJc w:val="left"/>
      <w:pPr>
        <w:ind w:left="278" w:hanging="227"/>
      </w:pPr>
      <w:rPr>
        <w:rFonts w:ascii="Gill Sans MT" w:eastAsia="Gill Sans MT" w:hAnsi="Gill Sans MT" w:hint="default"/>
        <w:color w:val="231F20"/>
        <w:w w:val="141"/>
        <w:sz w:val="20"/>
        <w:szCs w:val="20"/>
      </w:rPr>
    </w:lvl>
    <w:lvl w:ilvl="1" w:tplc="359E6A60">
      <w:start w:val="1"/>
      <w:numFmt w:val="bullet"/>
      <w:lvlText w:val="•"/>
      <w:lvlJc w:val="left"/>
      <w:pPr>
        <w:ind w:left="1163" w:hanging="227"/>
      </w:pPr>
      <w:rPr>
        <w:rFonts w:hint="default"/>
      </w:rPr>
    </w:lvl>
    <w:lvl w:ilvl="2" w:tplc="699295B8">
      <w:start w:val="1"/>
      <w:numFmt w:val="bullet"/>
      <w:lvlText w:val="•"/>
      <w:lvlJc w:val="left"/>
      <w:pPr>
        <w:ind w:left="2047" w:hanging="227"/>
      </w:pPr>
      <w:rPr>
        <w:rFonts w:hint="default"/>
      </w:rPr>
    </w:lvl>
    <w:lvl w:ilvl="3" w:tplc="29FE4138">
      <w:start w:val="1"/>
      <w:numFmt w:val="bullet"/>
      <w:lvlText w:val="•"/>
      <w:lvlJc w:val="left"/>
      <w:pPr>
        <w:ind w:left="2931" w:hanging="227"/>
      </w:pPr>
      <w:rPr>
        <w:rFonts w:hint="default"/>
      </w:rPr>
    </w:lvl>
    <w:lvl w:ilvl="4" w:tplc="7D64FDBA">
      <w:start w:val="1"/>
      <w:numFmt w:val="bullet"/>
      <w:lvlText w:val="•"/>
      <w:lvlJc w:val="left"/>
      <w:pPr>
        <w:ind w:left="3815" w:hanging="227"/>
      </w:pPr>
      <w:rPr>
        <w:rFonts w:hint="default"/>
      </w:rPr>
    </w:lvl>
    <w:lvl w:ilvl="5" w:tplc="89F282A8">
      <w:start w:val="1"/>
      <w:numFmt w:val="bullet"/>
      <w:lvlText w:val="•"/>
      <w:lvlJc w:val="left"/>
      <w:pPr>
        <w:ind w:left="4698" w:hanging="227"/>
      </w:pPr>
      <w:rPr>
        <w:rFonts w:hint="default"/>
      </w:rPr>
    </w:lvl>
    <w:lvl w:ilvl="6" w:tplc="D86E7F54">
      <w:start w:val="1"/>
      <w:numFmt w:val="bullet"/>
      <w:lvlText w:val="•"/>
      <w:lvlJc w:val="left"/>
      <w:pPr>
        <w:ind w:left="5582" w:hanging="227"/>
      </w:pPr>
      <w:rPr>
        <w:rFonts w:hint="default"/>
      </w:rPr>
    </w:lvl>
    <w:lvl w:ilvl="7" w:tplc="17266644">
      <w:start w:val="1"/>
      <w:numFmt w:val="bullet"/>
      <w:lvlText w:val="•"/>
      <w:lvlJc w:val="left"/>
      <w:pPr>
        <w:ind w:left="6466" w:hanging="227"/>
      </w:pPr>
      <w:rPr>
        <w:rFonts w:hint="default"/>
      </w:rPr>
    </w:lvl>
    <w:lvl w:ilvl="8" w:tplc="C3E6EC80">
      <w:start w:val="1"/>
      <w:numFmt w:val="bullet"/>
      <w:lvlText w:val="•"/>
      <w:lvlJc w:val="left"/>
      <w:pPr>
        <w:ind w:left="7350" w:hanging="227"/>
      </w:pPr>
      <w:rPr>
        <w:rFonts w:hint="default"/>
      </w:rPr>
    </w:lvl>
  </w:abstractNum>
  <w:abstractNum w:abstractNumId="10" w15:restartNumberingAfterBreak="0">
    <w:nsid w:val="73694C57"/>
    <w:multiLevelType w:val="hybridMultilevel"/>
    <w:tmpl w:val="6FD0E914"/>
    <w:lvl w:ilvl="0" w:tplc="DD70A1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8076A"/>
    <w:multiLevelType w:val="hybridMultilevel"/>
    <w:tmpl w:val="1AD0EE14"/>
    <w:lvl w:ilvl="0" w:tplc="4434F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F0A5F"/>
    <w:multiLevelType w:val="hybridMultilevel"/>
    <w:tmpl w:val="2FD45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9"/>
    <w:rsid w:val="0011449A"/>
    <w:rsid w:val="004219C4"/>
    <w:rsid w:val="004D5639"/>
    <w:rsid w:val="00744BB1"/>
    <w:rsid w:val="0079502A"/>
    <w:rsid w:val="00953E30"/>
    <w:rsid w:val="00A10FE8"/>
    <w:rsid w:val="00C943D8"/>
    <w:rsid w:val="00CC5777"/>
    <w:rsid w:val="00D66014"/>
    <w:rsid w:val="00ED4E20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A379E-240C-4BD2-8DF8-E737182C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502A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02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950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constand</dc:creator>
  <cp:lastModifiedBy>Gibson, K</cp:lastModifiedBy>
  <cp:revision>2</cp:revision>
  <cp:lastPrinted>2016-09-06T10:32:00Z</cp:lastPrinted>
  <dcterms:created xsi:type="dcterms:W3CDTF">2017-09-26T15:23:00Z</dcterms:created>
  <dcterms:modified xsi:type="dcterms:W3CDTF">2017-09-26T15:23:00Z</dcterms:modified>
</cp:coreProperties>
</file>